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Bidi" w:eastAsiaTheme="minorHAnsi" w:hAnsiTheme="minorBidi" w:cstheme="minorBidi"/>
          <w:b/>
          <w:bCs/>
          <w:color w:val="auto"/>
          <w:sz w:val="40"/>
          <w:szCs w:val="40"/>
          <w:cs w:val="0"/>
          <w:lang w:val="he-IL"/>
        </w:rPr>
        <w:id w:val="-1241943158"/>
        <w:docPartObj>
          <w:docPartGallery w:val="Table of Contents"/>
          <w:docPartUnique/>
        </w:docPartObj>
      </w:sdtPr>
      <w:sdtEndPr>
        <w:rPr>
          <w:b w:val="0"/>
          <w:bCs w:val="0"/>
          <w:color w:val="002060"/>
          <w:sz w:val="28"/>
          <w:szCs w:val="28"/>
        </w:rPr>
      </w:sdtEndPr>
      <w:sdtContent>
        <w:p w:rsidR="00793707" w:rsidRPr="00214435" w:rsidRDefault="007E4AD0" w:rsidP="000A4BD7">
          <w:pPr>
            <w:pStyle w:val="af5"/>
            <w:spacing w:before="1320" w:after="240" w:line="360" w:lineRule="auto"/>
            <w:rPr>
              <w:rFonts w:asciiTheme="minorBidi" w:hAnsiTheme="minorBidi" w:cstheme="minorBidi"/>
              <w:color w:val="000066"/>
              <w:cs w:val="0"/>
            </w:rPr>
          </w:pPr>
          <w:r w:rsidRPr="00214435">
            <w:rPr>
              <w:rFonts w:asciiTheme="minorBidi" w:hAnsiTheme="minorBidi" w:cstheme="minorBidi"/>
              <w:color w:val="000066"/>
              <w:lang w:val="he-IL"/>
            </w:rPr>
            <w:t xml:space="preserve">תוכן </w:t>
          </w:r>
          <w:r w:rsidR="005A6ADE" w:rsidRPr="00214435">
            <w:rPr>
              <w:rFonts w:asciiTheme="minorBidi" w:hAnsiTheme="minorBidi" w:cstheme="minorBidi"/>
              <w:color w:val="000066"/>
              <w:lang w:val="he-IL"/>
            </w:rPr>
            <w:t>ה</w:t>
          </w:r>
          <w:r w:rsidRPr="00214435">
            <w:rPr>
              <w:rFonts w:asciiTheme="minorBidi" w:hAnsiTheme="minorBidi" w:cstheme="minorBidi"/>
              <w:color w:val="000066"/>
              <w:lang w:val="he-IL"/>
            </w:rPr>
            <w:t>ע</w:t>
          </w:r>
          <w:r w:rsidR="00793707" w:rsidRPr="00214435">
            <w:rPr>
              <w:rFonts w:asciiTheme="minorBidi" w:hAnsiTheme="minorBidi" w:cstheme="minorBidi"/>
              <w:color w:val="000066"/>
              <w:lang w:val="he-IL"/>
            </w:rPr>
            <w:t>ניינים</w:t>
          </w:r>
          <w:r w:rsidR="005A6ADE" w:rsidRPr="00214435">
            <w:rPr>
              <w:rFonts w:asciiTheme="minorBidi" w:hAnsiTheme="minorBidi" w:cstheme="minorBidi"/>
              <w:color w:val="000066"/>
              <w:lang w:val="he-IL"/>
            </w:rPr>
            <w:t>:</w:t>
          </w:r>
        </w:p>
        <w:p w:rsidR="00793707" w:rsidRPr="00B24032" w:rsidRDefault="00793707" w:rsidP="005400A8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Bidi" w:eastAsiaTheme="minorEastAsia" w:hAnsiTheme="minorBidi" w:cstheme="minorBidi"/>
              <w:b w:val="0"/>
              <w:bCs w:val="0"/>
              <w:i w:val="0"/>
              <w:iCs w:val="0"/>
              <w:noProof/>
              <w:color w:val="002060"/>
              <w:rtl/>
            </w:rPr>
          </w:pPr>
          <w:r w:rsidRPr="00B24032">
            <w:rPr>
              <w:rFonts w:asciiTheme="minorBidi" w:hAnsiTheme="minorBidi" w:cstheme="minorBidi"/>
              <w:b w:val="0"/>
              <w:bCs w:val="0"/>
              <w:i w:val="0"/>
              <w:iCs w:val="0"/>
              <w:color w:val="002060"/>
              <w:sz w:val="28"/>
              <w:szCs w:val="28"/>
            </w:rPr>
            <w:fldChar w:fldCharType="begin"/>
          </w:r>
          <w:r w:rsidRPr="00B24032">
            <w:rPr>
              <w:rFonts w:asciiTheme="minorBidi" w:hAnsiTheme="minorBidi" w:cstheme="minorBidi"/>
              <w:b w:val="0"/>
              <w:bCs w:val="0"/>
              <w:i w:val="0"/>
              <w:iCs w:val="0"/>
              <w:color w:val="002060"/>
              <w:sz w:val="28"/>
              <w:szCs w:val="28"/>
            </w:rPr>
            <w:instrText xml:space="preserve"> TOC \o "1-3" \h \z \u </w:instrText>
          </w:r>
          <w:r w:rsidRPr="00B24032">
            <w:rPr>
              <w:rFonts w:asciiTheme="minorBidi" w:hAnsiTheme="minorBidi" w:cstheme="minorBidi"/>
              <w:b w:val="0"/>
              <w:bCs w:val="0"/>
              <w:i w:val="0"/>
              <w:iCs w:val="0"/>
              <w:color w:val="002060"/>
              <w:sz w:val="28"/>
              <w:szCs w:val="28"/>
            </w:rPr>
            <w:fldChar w:fldCharType="separate"/>
          </w:r>
          <w:hyperlink w:anchor="_Toc172722119" w:history="1">
            <w:r w:rsidRPr="00B24032">
              <w:rPr>
                <w:rStyle w:val="Hyperlink"/>
                <w:rFonts w:asciiTheme="minorBidi" w:hAnsiTheme="minorBidi" w:cstheme="minorBidi"/>
                <w:b w:val="0"/>
                <w:bCs w:val="0"/>
                <w:i w:val="0"/>
                <w:iCs w:val="0"/>
                <w:noProof/>
                <w:color w:val="002060"/>
                <w:rtl/>
              </w:rPr>
              <w:t>שיעורי פריון בישראל, לפי מידת דתיות 202</w:t>
            </w:r>
            <w:r w:rsidR="00E448C6" w:rsidRPr="00B24032">
              <w:rPr>
                <w:rStyle w:val="Hyperlink"/>
                <w:rFonts w:asciiTheme="minorBidi" w:hAnsiTheme="minorBidi" w:cstheme="minorBidi"/>
                <w:b w:val="0"/>
                <w:bCs w:val="0"/>
                <w:i w:val="0"/>
                <w:iCs w:val="0"/>
                <w:noProof/>
                <w:color w:val="002060"/>
                <w:rtl/>
              </w:rPr>
              <w:t>4</w:t>
            </w:r>
            <w:r w:rsidRPr="00B24032">
              <w:rPr>
                <w:rStyle w:val="Hyperlink"/>
                <w:rFonts w:asciiTheme="minorBidi" w:hAnsiTheme="minorBidi" w:cstheme="minorBidi"/>
                <w:b w:val="0"/>
                <w:bCs w:val="0"/>
                <w:i w:val="0"/>
                <w:iCs w:val="0"/>
                <w:noProof/>
                <w:color w:val="002060"/>
                <w:rtl/>
              </w:rPr>
              <w:t>-1979</w:t>
            </w:r>
            <w:r w:rsidRPr="00B24032">
              <w:rPr>
                <w:rFonts w:asciiTheme="minorBidi" w:hAnsiTheme="minorBidi" w:cstheme="minorBidi"/>
                <w:b w:val="0"/>
                <w:bCs w:val="0"/>
                <w:i w:val="0"/>
                <w:iCs w:val="0"/>
                <w:noProof/>
                <w:webHidden/>
                <w:color w:val="002060"/>
                <w:rtl/>
              </w:rPr>
              <w:tab/>
            </w:r>
            <w:r w:rsidRPr="00B24032">
              <w:rPr>
                <w:rFonts w:asciiTheme="minorBidi" w:hAnsiTheme="minorBidi" w:cstheme="minorBidi"/>
                <w:b w:val="0"/>
                <w:bCs w:val="0"/>
                <w:i w:val="0"/>
                <w:iCs w:val="0"/>
                <w:noProof/>
                <w:webHidden/>
                <w:color w:val="002060"/>
                <w:rtl/>
              </w:rPr>
              <w:fldChar w:fldCharType="begin"/>
            </w:r>
            <w:r w:rsidRPr="00B24032">
              <w:rPr>
                <w:rFonts w:asciiTheme="minorBidi" w:hAnsiTheme="minorBidi" w:cstheme="minorBidi"/>
                <w:b w:val="0"/>
                <w:bCs w:val="0"/>
                <w:i w:val="0"/>
                <w:iCs w:val="0"/>
                <w:noProof/>
                <w:webHidden/>
                <w:color w:val="002060"/>
                <w:rtl/>
              </w:rPr>
              <w:instrText xml:space="preserve"> </w:instrText>
            </w:r>
            <w:r w:rsidRPr="00B24032">
              <w:rPr>
                <w:rFonts w:asciiTheme="minorBidi" w:hAnsiTheme="minorBidi" w:cstheme="minorBidi"/>
                <w:b w:val="0"/>
                <w:bCs w:val="0"/>
                <w:i w:val="0"/>
                <w:iCs w:val="0"/>
                <w:noProof/>
                <w:webHidden/>
                <w:color w:val="002060"/>
              </w:rPr>
              <w:instrText>PAGEREF</w:instrText>
            </w:r>
            <w:r w:rsidRPr="00B24032">
              <w:rPr>
                <w:rFonts w:asciiTheme="minorBidi" w:hAnsiTheme="minorBidi" w:cstheme="minorBidi"/>
                <w:b w:val="0"/>
                <w:bCs w:val="0"/>
                <w:i w:val="0"/>
                <w:iCs w:val="0"/>
                <w:noProof/>
                <w:webHidden/>
                <w:color w:val="002060"/>
                <w:rtl/>
              </w:rPr>
              <w:instrText xml:space="preserve"> _</w:instrText>
            </w:r>
            <w:r w:rsidRPr="00B24032">
              <w:rPr>
                <w:rFonts w:asciiTheme="minorBidi" w:hAnsiTheme="minorBidi" w:cstheme="minorBidi"/>
                <w:b w:val="0"/>
                <w:bCs w:val="0"/>
                <w:i w:val="0"/>
                <w:iCs w:val="0"/>
                <w:noProof/>
                <w:webHidden/>
                <w:color w:val="002060"/>
              </w:rPr>
              <w:instrText>Toc172722119 \h</w:instrText>
            </w:r>
            <w:r w:rsidRPr="00B24032">
              <w:rPr>
                <w:rFonts w:asciiTheme="minorBidi" w:hAnsiTheme="minorBidi" w:cstheme="minorBidi"/>
                <w:b w:val="0"/>
                <w:bCs w:val="0"/>
                <w:i w:val="0"/>
                <w:iCs w:val="0"/>
                <w:noProof/>
                <w:webHidden/>
                <w:color w:val="002060"/>
                <w:rtl/>
              </w:rPr>
              <w:instrText xml:space="preserve"> </w:instrText>
            </w:r>
            <w:r w:rsidRPr="00B24032">
              <w:rPr>
                <w:rFonts w:asciiTheme="minorBidi" w:hAnsiTheme="minorBidi" w:cstheme="minorBidi"/>
                <w:b w:val="0"/>
                <w:bCs w:val="0"/>
                <w:i w:val="0"/>
                <w:iCs w:val="0"/>
                <w:noProof/>
                <w:webHidden/>
                <w:color w:val="002060"/>
                <w:rtl/>
              </w:rPr>
            </w:r>
            <w:r w:rsidRPr="00B24032">
              <w:rPr>
                <w:rFonts w:asciiTheme="minorBidi" w:hAnsiTheme="minorBidi" w:cstheme="minorBidi"/>
                <w:b w:val="0"/>
                <w:bCs w:val="0"/>
                <w:i w:val="0"/>
                <w:iCs w:val="0"/>
                <w:noProof/>
                <w:webHidden/>
                <w:color w:val="002060"/>
                <w:rtl/>
              </w:rPr>
              <w:fldChar w:fldCharType="separate"/>
            </w:r>
            <w:r w:rsidR="0034716B">
              <w:rPr>
                <w:rFonts w:asciiTheme="minorBidi" w:hAnsiTheme="minorBidi" w:cstheme="minorBidi"/>
                <w:b w:val="0"/>
                <w:bCs w:val="0"/>
                <w:i w:val="0"/>
                <w:iCs w:val="0"/>
                <w:noProof/>
                <w:webHidden/>
                <w:color w:val="002060"/>
                <w:rtl/>
              </w:rPr>
              <w:t>1</w:t>
            </w:r>
            <w:r w:rsidRPr="00B24032">
              <w:rPr>
                <w:rFonts w:asciiTheme="minorBidi" w:hAnsiTheme="minorBidi" w:cstheme="minorBidi"/>
                <w:b w:val="0"/>
                <w:bCs w:val="0"/>
                <w:i w:val="0"/>
                <w:iCs w:val="0"/>
                <w:noProof/>
                <w:webHidden/>
                <w:color w:val="002060"/>
                <w:rtl/>
              </w:rPr>
              <w:fldChar w:fldCharType="end"/>
            </w:r>
          </w:hyperlink>
        </w:p>
        <w:p w:rsidR="00793707" w:rsidRPr="00B24032" w:rsidRDefault="002736DC" w:rsidP="005400A8">
          <w:pPr>
            <w:pStyle w:val="TOC2"/>
            <w:spacing w:line="360" w:lineRule="auto"/>
            <w:rPr>
              <w:rFonts w:asciiTheme="minorBidi" w:eastAsiaTheme="minorEastAsia" w:hAnsiTheme="minorBidi" w:cstheme="minorBidi"/>
              <w:b w:val="0"/>
              <w:bCs w:val="0"/>
              <w:noProof/>
              <w:color w:val="002060"/>
              <w:sz w:val="24"/>
              <w:szCs w:val="24"/>
              <w:rtl/>
            </w:rPr>
          </w:pPr>
          <w:hyperlink w:anchor="_Toc172722120" w:history="1">
            <w:r w:rsidR="00793707" w:rsidRPr="00B24032">
              <w:rPr>
                <w:rStyle w:val="Hyperlink"/>
                <w:rFonts w:asciiTheme="minorBidi" w:hAnsiTheme="minorBidi" w:cstheme="minorBidi"/>
                <w:b w:val="0"/>
                <w:bCs w:val="0"/>
                <w:noProof/>
                <w:color w:val="002060"/>
                <w:sz w:val="24"/>
                <w:szCs w:val="24"/>
                <w:rtl/>
              </w:rPr>
              <w:t>חישוב אומדני הפריון</w: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tab/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fldChar w:fldCharType="begin"/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instrText xml:space="preserve"> </w:instrTex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</w:rPr>
              <w:instrText>PAGEREF</w:instrTex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instrText xml:space="preserve"> _</w:instrTex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</w:rPr>
              <w:instrText>Toc172722120 \h</w:instrTex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instrText xml:space="preserve"> </w:instrTex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fldChar w:fldCharType="separate"/>
            </w:r>
            <w:r w:rsidR="0034716B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t>1</w: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fldChar w:fldCharType="end"/>
            </w:r>
          </w:hyperlink>
        </w:p>
        <w:p w:rsidR="00793707" w:rsidRPr="00B24032" w:rsidRDefault="002736DC" w:rsidP="005400A8">
          <w:pPr>
            <w:pStyle w:val="TOC2"/>
            <w:spacing w:line="360" w:lineRule="auto"/>
            <w:rPr>
              <w:rFonts w:asciiTheme="minorBidi" w:eastAsiaTheme="minorEastAsia" w:hAnsiTheme="minorBidi" w:cstheme="minorBidi"/>
              <w:b w:val="0"/>
              <w:bCs w:val="0"/>
              <w:noProof/>
              <w:color w:val="002060"/>
              <w:sz w:val="24"/>
              <w:szCs w:val="24"/>
              <w:rtl/>
            </w:rPr>
          </w:pPr>
          <w:hyperlink w:anchor="_Toc172722121" w:history="1">
            <w:r w:rsidR="00793707" w:rsidRPr="00B24032">
              <w:rPr>
                <w:rStyle w:val="Hyperlink"/>
                <w:rFonts w:asciiTheme="minorBidi" w:hAnsiTheme="minorBidi" w:cstheme="minorBidi"/>
                <w:b w:val="0"/>
                <w:bCs w:val="0"/>
                <w:noProof/>
                <w:color w:val="002060"/>
                <w:sz w:val="24"/>
                <w:szCs w:val="24"/>
                <w:rtl/>
              </w:rPr>
              <w:t>נתוני פריון כולל</w: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tab/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fldChar w:fldCharType="begin"/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instrText xml:space="preserve"> </w:instrTex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</w:rPr>
              <w:instrText>PAGEREF</w:instrTex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instrText xml:space="preserve"> _</w:instrTex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</w:rPr>
              <w:instrText>Toc172722121 \h</w:instrTex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instrText xml:space="preserve"> </w:instrTex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fldChar w:fldCharType="separate"/>
            </w:r>
            <w:r w:rsidR="0034716B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t>3</w: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fldChar w:fldCharType="end"/>
            </w:r>
          </w:hyperlink>
        </w:p>
        <w:p w:rsidR="00793707" w:rsidRPr="00B24032" w:rsidRDefault="002736DC" w:rsidP="005400A8">
          <w:pPr>
            <w:pStyle w:val="TOC2"/>
            <w:spacing w:line="360" w:lineRule="auto"/>
            <w:rPr>
              <w:rFonts w:asciiTheme="minorBidi" w:hAnsiTheme="minorBidi" w:cstheme="minorBidi"/>
              <w:b w:val="0"/>
              <w:bCs w:val="0"/>
              <w:color w:val="002060"/>
              <w:sz w:val="28"/>
              <w:szCs w:val="28"/>
            </w:rPr>
          </w:pPr>
          <w:hyperlink w:anchor="_Toc172722122" w:history="1">
            <w:r w:rsidR="00793707" w:rsidRPr="00B24032">
              <w:rPr>
                <w:rStyle w:val="Hyperlink"/>
                <w:rFonts w:asciiTheme="minorBidi" w:hAnsiTheme="minorBidi" w:cstheme="minorBidi"/>
                <w:b w:val="0"/>
                <w:bCs w:val="0"/>
                <w:noProof/>
                <w:color w:val="002060"/>
                <w:sz w:val="24"/>
                <w:szCs w:val="24"/>
                <w:rtl/>
              </w:rPr>
              <w:t>השוואת נתוני הסקר עם הנתונים הרשמיים של הלמ"ס</w: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tab/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fldChar w:fldCharType="begin"/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instrText xml:space="preserve"> </w:instrTex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</w:rPr>
              <w:instrText>PAGEREF</w:instrTex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instrText xml:space="preserve"> _</w:instrTex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</w:rPr>
              <w:instrText>Toc172722122 \h</w:instrTex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instrText xml:space="preserve"> </w:instrTex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fldChar w:fldCharType="separate"/>
            </w:r>
            <w:r w:rsidR="0034716B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t>5</w:t>
            </w:r>
            <w:r w:rsidR="00793707" w:rsidRPr="00B24032">
              <w:rPr>
                <w:rFonts w:asciiTheme="minorBidi" w:hAnsiTheme="minorBidi" w:cstheme="minorBidi"/>
                <w:b w:val="0"/>
                <w:bCs w:val="0"/>
                <w:noProof/>
                <w:webHidden/>
                <w:color w:val="002060"/>
                <w:sz w:val="24"/>
                <w:szCs w:val="24"/>
                <w:rtl/>
              </w:rPr>
              <w:fldChar w:fldCharType="end"/>
            </w:r>
          </w:hyperlink>
          <w:r w:rsidR="00793707" w:rsidRPr="00B24032">
            <w:rPr>
              <w:rFonts w:asciiTheme="minorBidi" w:hAnsiTheme="minorBidi" w:cstheme="minorBidi"/>
              <w:b w:val="0"/>
              <w:bCs w:val="0"/>
              <w:color w:val="002060"/>
              <w:sz w:val="28"/>
              <w:szCs w:val="28"/>
              <w:lang w:val="he-IL"/>
            </w:rPr>
            <w:fldChar w:fldCharType="end"/>
          </w:r>
        </w:p>
      </w:sdtContent>
    </w:sdt>
    <w:p w:rsidR="00793707" w:rsidRPr="000A4BD7" w:rsidRDefault="00793707" w:rsidP="005400A8">
      <w:pPr>
        <w:bidi w:val="0"/>
        <w:spacing w:line="360" w:lineRule="auto"/>
        <w:rPr>
          <w:rFonts w:asciiTheme="minorBidi" w:eastAsiaTheme="majorEastAsia" w:hAnsiTheme="minorBidi"/>
          <w:b/>
          <w:bCs/>
          <w:color w:val="2F5496" w:themeColor="accent1" w:themeShade="BF"/>
          <w:sz w:val="28"/>
          <w:szCs w:val="28"/>
        </w:rPr>
      </w:pPr>
      <w:bookmarkStart w:id="0" w:name="_Toc172722119"/>
      <w:r w:rsidRPr="000A4BD7">
        <w:rPr>
          <w:rFonts w:asciiTheme="minorBidi" w:hAnsiTheme="minorBidi"/>
          <w:b/>
          <w:bCs/>
          <w:color w:val="2F5496" w:themeColor="accent1" w:themeShade="BF"/>
          <w:sz w:val="28"/>
          <w:szCs w:val="28"/>
          <w:rtl/>
        </w:rPr>
        <w:br w:type="page"/>
      </w:r>
    </w:p>
    <w:p w:rsidR="00F92E7A" w:rsidRPr="005A6ADE" w:rsidRDefault="005A6ADE" w:rsidP="00793707">
      <w:pPr>
        <w:pStyle w:val="1"/>
        <w:spacing w:line="360" w:lineRule="auto"/>
        <w:jc w:val="center"/>
        <w:rPr>
          <w:rFonts w:asciiTheme="minorBidi" w:hAnsiTheme="minorBidi" w:cstheme="minorBidi"/>
          <w:b/>
          <w:bCs/>
          <w:color w:val="000000" w:themeColor="text1"/>
          <w:sz w:val="30"/>
          <w:szCs w:val="30"/>
          <w:rtl/>
        </w:rPr>
      </w:pPr>
      <w:r w:rsidRPr="005A6ADE">
        <w:rPr>
          <w:rFonts w:hint="cs"/>
          <w:noProof/>
          <w:rtl/>
        </w:rPr>
        <w:lastRenderedPageBreak/>
        <w:drawing>
          <wp:inline distT="0" distB="0" distL="0" distR="0">
            <wp:extent cx="1009244" cy="951230"/>
            <wp:effectExtent l="0" t="0" r="635" b="1270"/>
            <wp:docPr id="5" name="תמונה 5" descr="סמל של למ&quot;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79" cy="95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b/>
          <w:bCs/>
          <w:color w:val="1F3864" w:themeColor="accent1" w:themeShade="80"/>
          <w:sz w:val="30"/>
          <w:szCs w:val="30"/>
          <w:rtl/>
        </w:rPr>
        <w:br/>
      </w:r>
      <w:r w:rsidR="004B5A20" w:rsidRPr="000A4BD7">
        <w:rPr>
          <w:rFonts w:asciiTheme="minorBidi" w:hAnsiTheme="minorBidi" w:cstheme="minorBidi" w:hint="cs"/>
          <w:b/>
          <w:bCs/>
          <w:color w:val="1F3864" w:themeColor="accent1" w:themeShade="80"/>
          <w:rtl/>
        </w:rPr>
        <w:t>שיעורי פריון</w:t>
      </w:r>
      <w:r w:rsidR="00F92E7A" w:rsidRPr="000A4BD7">
        <w:rPr>
          <w:rFonts w:asciiTheme="minorBidi" w:hAnsiTheme="minorBidi" w:cstheme="minorBidi" w:hint="cs"/>
          <w:b/>
          <w:bCs/>
          <w:color w:val="1F3864" w:themeColor="accent1" w:themeShade="80"/>
          <w:rtl/>
        </w:rPr>
        <w:t xml:space="preserve"> בישראל, לפי מידת דתיות</w:t>
      </w:r>
      <w:r w:rsidR="00793707" w:rsidRPr="000A4BD7">
        <w:rPr>
          <w:rFonts w:asciiTheme="minorBidi" w:hAnsiTheme="minorBidi" w:cstheme="minorBidi"/>
          <w:b/>
          <w:bCs/>
          <w:color w:val="1F3864" w:themeColor="accent1" w:themeShade="80"/>
          <w:rtl/>
        </w:rPr>
        <w:br/>
      </w:r>
      <w:r w:rsidR="00F92E7A" w:rsidRPr="000A4BD7">
        <w:rPr>
          <w:rFonts w:asciiTheme="minorBidi" w:hAnsiTheme="minorBidi" w:cstheme="minorBidi" w:hint="cs"/>
          <w:b/>
          <w:bCs/>
          <w:color w:val="1F3864" w:themeColor="accent1" w:themeShade="80"/>
          <w:rtl/>
        </w:rPr>
        <w:t>202</w:t>
      </w:r>
      <w:r w:rsidR="00E448C6" w:rsidRPr="000A4BD7">
        <w:rPr>
          <w:rFonts w:asciiTheme="minorBidi" w:hAnsiTheme="minorBidi" w:cstheme="minorBidi" w:hint="cs"/>
          <w:b/>
          <w:bCs/>
          <w:color w:val="1F3864" w:themeColor="accent1" w:themeShade="80"/>
          <w:rtl/>
        </w:rPr>
        <w:t>4</w:t>
      </w:r>
      <w:r w:rsidR="00F92E7A" w:rsidRPr="000A4BD7">
        <w:rPr>
          <w:rFonts w:asciiTheme="minorBidi" w:hAnsiTheme="minorBidi" w:cstheme="minorBidi" w:hint="cs"/>
          <w:b/>
          <w:bCs/>
          <w:color w:val="1F3864" w:themeColor="accent1" w:themeShade="80"/>
          <w:rtl/>
        </w:rPr>
        <w:t>-1979</w:t>
      </w:r>
      <w:bookmarkEnd w:id="0"/>
    </w:p>
    <w:p w:rsidR="003C3727" w:rsidRPr="00662BA4" w:rsidRDefault="003C3727" w:rsidP="00E7516E">
      <w:pPr>
        <w:spacing w:before="120" w:after="120"/>
        <w:jc w:val="both"/>
        <w:rPr>
          <w:sz w:val="24"/>
          <w:szCs w:val="24"/>
          <w:rtl/>
        </w:rPr>
      </w:pPr>
      <w:r w:rsidRPr="00662BA4">
        <w:rPr>
          <w:rFonts w:hint="eastAsia"/>
          <w:sz w:val="24"/>
          <w:szCs w:val="24"/>
          <w:rtl/>
        </w:rPr>
        <w:t>ה</w:t>
      </w:r>
      <w:r w:rsidR="00E80B8A" w:rsidRPr="00662BA4">
        <w:rPr>
          <w:rFonts w:hint="eastAsia"/>
          <w:sz w:val="24"/>
          <w:szCs w:val="24"/>
          <w:rtl/>
        </w:rPr>
        <w:t>לשכה</w:t>
      </w:r>
      <w:r w:rsidR="00E80B8A" w:rsidRPr="00662BA4">
        <w:rPr>
          <w:sz w:val="24"/>
          <w:szCs w:val="24"/>
          <w:rtl/>
        </w:rPr>
        <w:t xml:space="preserve"> </w:t>
      </w:r>
      <w:r w:rsidR="00E80B8A" w:rsidRPr="00662BA4">
        <w:rPr>
          <w:rFonts w:hint="eastAsia"/>
          <w:sz w:val="24"/>
          <w:szCs w:val="24"/>
          <w:rtl/>
        </w:rPr>
        <w:t>המרכזית</w:t>
      </w:r>
      <w:r w:rsidR="00E80B8A" w:rsidRPr="00662BA4">
        <w:rPr>
          <w:sz w:val="24"/>
          <w:szCs w:val="24"/>
          <w:rtl/>
        </w:rPr>
        <w:t xml:space="preserve"> </w:t>
      </w:r>
      <w:r w:rsidR="00E80B8A" w:rsidRPr="00662BA4">
        <w:rPr>
          <w:rFonts w:hint="eastAsia"/>
          <w:sz w:val="24"/>
          <w:szCs w:val="24"/>
          <w:rtl/>
        </w:rPr>
        <w:t>לסטטיסטיקה</w:t>
      </w:r>
      <w:r w:rsidR="00E80B8A" w:rsidRPr="00662BA4">
        <w:rPr>
          <w:sz w:val="24"/>
          <w:szCs w:val="24"/>
          <w:rtl/>
        </w:rPr>
        <w:t xml:space="preserve"> (</w:t>
      </w:r>
      <w:proofErr w:type="spellStart"/>
      <w:r w:rsidRPr="00662BA4">
        <w:rPr>
          <w:rFonts w:hint="eastAsia"/>
          <w:sz w:val="24"/>
          <w:szCs w:val="24"/>
          <w:rtl/>
        </w:rPr>
        <w:t>למ</w:t>
      </w:r>
      <w:r w:rsidRPr="00662BA4">
        <w:rPr>
          <w:sz w:val="24"/>
          <w:szCs w:val="24"/>
          <w:rtl/>
        </w:rPr>
        <w:t>"ס</w:t>
      </w:r>
      <w:proofErr w:type="spellEnd"/>
      <w:r w:rsidR="00E80B8A" w:rsidRPr="00662BA4">
        <w:rPr>
          <w:sz w:val="24"/>
          <w:szCs w:val="24"/>
          <w:rtl/>
        </w:rPr>
        <w:t>)</w:t>
      </w:r>
      <w:r w:rsidRPr="00662BA4">
        <w:rPr>
          <w:sz w:val="24"/>
          <w:szCs w:val="24"/>
          <w:rtl/>
        </w:rPr>
        <w:t xml:space="preserve"> </w:t>
      </w:r>
      <w:r w:rsidR="0091355D">
        <w:rPr>
          <w:rFonts w:hint="cs"/>
          <w:sz w:val="24"/>
          <w:szCs w:val="24"/>
          <w:rtl/>
        </w:rPr>
        <w:t>מפרסמת</w:t>
      </w:r>
      <w:r w:rsidR="00E80B8A"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מדי</w:t>
      </w:r>
      <w:r w:rsidRPr="00662BA4">
        <w:rPr>
          <w:sz w:val="24"/>
          <w:szCs w:val="24"/>
          <w:rtl/>
        </w:rPr>
        <w:t xml:space="preserve"> שנה </w:t>
      </w:r>
      <w:r w:rsidR="00E80B8A" w:rsidRPr="00662BA4">
        <w:rPr>
          <w:rFonts w:hint="eastAsia"/>
          <w:sz w:val="24"/>
          <w:szCs w:val="24"/>
          <w:rtl/>
        </w:rPr>
        <w:t>סטטיסטיקה</w:t>
      </w:r>
      <w:r w:rsidR="00E80B8A" w:rsidRPr="00662BA4">
        <w:rPr>
          <w:sz w:val="24"/>
          <w:szCs w:val="24"/>
          <w:rtl/>
        </w:rPr>
        <w:t xml:space="preserve"> </w:t>
      </w:r>
      <w:r w:rsidR="0091355D">
        <w:rPr>
          <w:rFonts w:hint="cs"/>
          <w:sz w:val="24"/>
          <w:szCs w:val="24"/>
          <w:rtl/>
        </w:rPr>
        <w:t xml:space="preserve">רשמית </w:t>
      </w:r>
      <w:r w:rsidR="00E80B8A" w:rsidRPr="00662BA4">
        <w:rPr>
          <w:sz w:val="24"/>
          <w:szCs w:val="24"/>
          <w:rtl/>
        </w:rPr>
        <w:t xml:space="preserve">שוטפת </w:t>
      </w:r>
      <w:r w:rsidRPr="00662BA4">
        <w:rPr>
          <w:rFonts w:hint="eastAsia"/>
          <w:sz w:val="24"/>
          <w:szCs w:val="24"/>
          <w:rtl/>
        </w:rPr>
        <w:t>בנושא</w:t>
      </w:r>
      <w:r w:rsidRPr="00662BA4">
        <w:rPr>
          <w:sz w:val="24"/>
          <w:szCs w:val="24"/>
          <w:rtl/>
        </w:rPr>
        <w:t xml:space="preserve"> </w:t>
      </w:r>
      <w:r w:rsidR="0091355D">
        <w:rPr>
          <w:rFonts w:hint="cs"/>
          <w:sz w:val="24"/>
          <w:szCs w:val="24"/>
          <w:rtl/>
        </w:rPr>
        <w:t>ילודה ו</w:t>
      </w:r>
      <w:r w:rsidRPr="00662BA4">
        <w:rPr>
          <w:rFonts w:hint="eastAsia"/>
          <w:sz w:val="24"/>
          <w:szCs w:val="24"/>
          <w:rtl/>
        </w:rPr>
        <w:t>פריון</w:t>
      </w:r>
      <w:r w:rsidR="00E80B8A" w:rsidRPr="00662BA4">
        <w:rPr>
          <w:sz w:val="24"/>
          <w:szCs w:val="24"/>
          <w:rtl/>
        </w:rPr>
        <w:t xml:space="preserve">, </w:t>
      </w:r>
      <w:r w:rsidR="00E24C30">
        <w:rPr>
          <w:rFonts w:hint="cs"/>
          <w:sz w:val="24"/>
          <w:szCs w:val="24"/>
          <w:rtl/>
        </w:rPr>
        <w:t>ה</w:t>
      </w:r>
      <w:r w:rsidRPr="00662BA4">
        <w:rPr>
          <w:sz w:val="24"/>
          <w:szCs w:val="24"/>
          <w:rtl/>
        </w:rPr>
        <w:t xml:space="preserve">מבוססת על </w:t>
      </w:r>
      <w:r w:rsidR="00DF3BBC" w:rsidRPr="00662BA4">
        <w:rPr>
          <w:rFonts w:hint="eastAsia"/>
          <w:sz w:val="24"/>
          <w:szCs w:val="24"/>
          <w:rtl/>
        </w:rPr>
        <w:t>רישום</w:t>
      </w:r>
      <w:r w:rsidR="00DF3BBC" w:rsidRPr="00662BA4">
        <w:rPr>
          <w:sz w:val="24"/>
          <w:szCs w:val="24"/>
          <w:rtl/>
        </w:rPr>
        <w:t xml:space="preserve"> </w:t>
      </w:r>
      <w:r w:rsidR="00007586">
        <w:rPr>
          <w:rFonts w:hint="cs"/>
          <w:sz w:val="24"/>
          <w:szCs w:val="24"/>
          <w:rtl/>
        </w:rPr>
        <w:t>ילודים</w:t>
      </w:r>
      <w:r w:rsidR="00DF3BBC" w:rsidRPr="00662BA4">
        <w:rPr>
          <w:sz w:val="24"/>
          <w:szCs w:val="24"/>
          <w:rtl/>
        </w:rPr>
        <w:t xml:space="preserve"> </w:t>
      </w:r>
      <w:r w:rsidR="00DF3BBC" w:rsidRPr="00662BA4">
        <w:rPr>
          <w:rFonts w:hint="eastAsia"/>
          <w:sz w:val="24"/>
          <w:szCs w:val="24"/>
          <w:rtl/>
        </w:rPr>
        <w:t>במ</w:t>
      </w:r>
      <w:r w:rsidRPr="00662BA4">
        <w:rPr>
          <w:rFonts w:hint="eastAsia"/>
          <w:sz w:val="24"/>
          <w:szCs w:val="24"/>
          <w:rtl/>
        </w:rPr>
        <w:t>רשם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האוכלוסין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ו</w:t>
      </w:r>
      <w:r w:rsidR="00DF3BBC" w:rsidRPr="00662BA4">
        <w:rPr>
          <w:rFonts w:hint="eastAsia"/>
          <w:sz w:val="24"/>
          <w:szCs w:val="24"/>
          <w:rtl/>
        </w:rPr>
        <w:t>על</w:t>
      </w:r>
      <w:r w:rsidR="00DF3BBC" w:rsidRPr="00662BA4">
        <w:rPr>
          <w:sz w:val="24"/>
          <w:szCs w:val="24"/>
          <w:rtl/>
        </w:rPr>
        <w:t xml:space="preserve"> </w:t>
      </w:r>
      <w:r w:rsidR="001B216C" w:rsidRPr="00662BA4">
        <w:rPr>
          <w:rFonts w:hint="eastAsia"/>
          <w:sz w:val="24"/>
          <w:szCs w:val="24"/>
          <w:rtl/>
        </w:rPr>
        <w:t>טופסי</w:t>
      </w:r>
      <w:r w:rsidR="001B216C"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הודעת</w:t>
      </w:r>
      <w:r w:rsidRPr="00662BA4">
        <w:rPr>
          <w:sz w:val="24"/>
          <w:szCs w:val="24"/>
          <w:rtl/>
        </w:rPr>
        <w:t xml:space="preserve"> ליד</w:t>
      </w:r>
      <w:r w:rsidR="00007586">
        <w:rPr>
          <w:rFonts w:hint="cs"/>
          <w:sz w:val="24"/>
          <w:szCs w:val="24"/>
          <w:rtl/>
        </w:rPr>
        <w:t>ת חי</w:t>
      </w:r>
      <w:r w:rsidRPr="00662BA4">
        <w:rPr>
          <w:sz w:val="24"/>
          <w:szCs w:val="24"/>
          <w:rtl/>
        </w:rPr>
        <w:t>.</w:t>
      </w:r>
      <w:r w:rsidR="008E5901">
        <w:rPr>
          <w:rStyle w:val="ad"/>
          <w:sz w:val="24"/>
          <w:szCs w:val="24"/>
          <w:rtl/>
        </w:rPr>
        <w:footnoteReference w:id="1"/>
      </w:r>
      <w:r w:rsidRPr="00662BA4">
        <w:rPr>
          <w:sz w:val="24"/>
          <w:szCs w:val="24"/>
          <w:rtl/>
        </w:rPr>
        <w:t xml:space="preserve"> </w:t>
      </w:r>
      <w:r w:rsidR="00E2334A" w:rsidRPr="00662BA4">
        <w:rPr>
          <w:rFonts w:hint="eastAsia"/>
          <w:sz w:val="24"/>
          <w:szCs w:val="24"/>
          <w:rtl/>
        </w:rPr>
        <w:t>במקורות</w:t>
      </w:r>
      <w:r w:rsidR="00E2334A" w:rsidRPr="00662BA4">
        <w:rPr>
          <w:sz w:val="24"/>
          <w:szCs w:val="24"/>
          <w:rtl/>
        </w:rPr>
        <w:t xml:space="preserve"> אלה אין </w:t>
      </w:r>
      <w:r w:rsidR="00E2334A" w:rsidRPr="000A4BD7">
        <w:rPr>
          <w:color w:val="002060"/>
          <w:sz w:val="24"/>
          <w:szCs w:val="24"/>
          <w:rtl/>
        </w:rPr>
        <w:t>מידע</w:t>
      </w:r>
      <w:r w:rsidR="00E2334A" w:rsidRPr="00662BA4">
        <w:rPr>
          <w:sz w:val="24"/>
          <w:szCs w:val="24"/>
          <w:rtl/>
        </w:rPr>
        <w:t xml:space="preserve"> על מידת הדתיות של </w:t>
      </w:r>
      <w:r w:rsidR="00E80B8A" w:rsidRPr="00662BA4">
        <w:rPr>
          <w:rFonts w:hint="eastAsia"/>
          <w:sz w:val="24"/>
          <w:szCs w:val="24"/>
          <w:rtl/>
        </w:rPr>
        <w:t>האישה</w:t>
      </w:r>
      <w:r w:rsidR="005B0F2D">
        <w:rPr>
          <w:rFonts w:hint="cs"/>
          <w:sz w:val="24"/>
          <w:szCs w:val="24"/>
          <w:rtl/>
        </w:rPr>
        <w:t>,</w:t>
      </w:r>
      <w:r w:rsidR="00E80B8A" w:rsidRPr="00662BA4">
        <w:rPr>
          <w:sz w:val="24"/>
          <w:szCs w:val="24"/>
          <w:rtl/>
        </w:rPr>
        <w:t xml:space="preserve"> </w:t>
      </w:r>
      <w:r w:rsidR="005B0F2D">
        <w:rPr>
          <w:rFonts w:hint="cs"/>
          <w:sz w:val="24"/>
          <w:szCs w:val="24"/>
          <w:rtl/>
        </w:rPr>
        <w:t>ו</w:t>
      </w:r>
      <w:r w:rsidR="00E80B8A" w:rsidRPr="00662BA4">
        <w:rPr>
          <w:rFonts w:hint="eastAsia"/>
          <w:sz w:val="24"/>
          <w:szCs w:val="24"/>
          <w:rtl/>
        </w:rPr>
        <w:t>לפיכך</w:t>
      </w:r>
      <w:r w:rsidR="00E80B8A" w:rsidRPr="00662BA4">
        <w:rPr>
          <w:sz w:val="24"/>
          <w:szCs w:val="24"/>
          <w:rtl/>
        </w:rPr>
        <w:t xml:space="preserve"> </w:t>
      </w:r>
      <w:r w:rsidR="005B0F2D">
        <w:rPr>
          <w:rFonts w:hint="cs"/>
          <w:sz w:val="24"/>
          <w:szCs w:val="24"/>
          <w:rtl/>
        </w:rPr>
        <w:t xml:space="preserve">הם </w:t>
      </w:r>
      <w:r w:rsidR="00E2334A" w:rsidRPr="00662BA4">
        <w:rPr>
          <w:sz w:val="24"/>
          <w:szCs w:val="24"/>
          <w:rtl/>
        </w:rPr>
        <w:t xml:space="preserve">אינם מאפשרים </w:t>
      </w:r>
      <w:r w:rsidR="00FE51F0" w:rsidRPr="00662BA4">
        <w:rPr>
          <w:rFonts w:hint="eastAsia"/>
          <w:sz w:val="24"/>
          <w:szCs w:val="24"/>
          <w:rtl/>
        </w:rPr>
        <w:t>לחקור</w:t>
      </w:r>
      <w:r w:rsidR="00FE51F0" w:rsidRPr="00662BA4">
        <w:rPr>
          <w:sz w:val="24"/>
          <w:szCs w:val="24"/>
          <w:rtl/>
        </w:rPr>
        <w:t xml:space="preserve"> </w:t>
      </w:r>
      <w:r w:rsidR="00E2334A" w:rsidRPr="00662BA4">
        <w:rPr>
          <w:rFonts w:hint="eastAsia"/>
          <w:sz w:val="24"/>
          <w:szCs w:val="24"/>
          <w:rtl/>
        </w:rPr>
        <w:t>פריון</w:t>
      </w:r>
      <w:r w:rsidR="00E2334A" w:rsidRPr="00662BA4">
        <w:rPr>
          <w:sz w:val="24"/>
          <w:szCs w:val="24"/>
          <w:rtl/>
        </w:rPr>
        <w:t xml:space="preserve"> לפי </w:t>
      </w:r>
      <w:r w:rsidR="00E80B8A" w:rsidRPr="00662BA4">
        <w:rPr>
          <w:rFonts w:hint="eastAsia"/>
          <w:sz w:val="24"/>
          <w:szCs w:val="24"/>
          <w:rtl/>
        </w:rPr>
        <w:t>מאפיין</w:t>
      </w:r>
      <w:r w:rsidR="00E80B8A" w:rsidRPr="00662BA4">
        <w:rPr>
          <w:sz w:val="24"/>
          <w:szCs w:val="24"/>
          <w:rtl/>
        </w:rPr>
        <w:t xml:space="preserve"> </w:t>
      </w:r>
      <w:r w:rsidR="00E80B8A" w:rsidRPr="00662BA4">
        <w:rPr>
          <w:rFonts w:hint="eastAsia"/>
          <w:sz w:val="24"/>
          <w:szCs w:val="24"/>
          <w:rtl/>
        </w:rPr>
        <w:t>זה</w:t>
      </w:r>
      <w:r w:rsidR="00E80B8A" w:rsidRPr="00662BA4">
        <w:rPr>
          <w:sz w:val="24"/>
          <w:szCs w:val="24"/>
          <w:rtl/>
        </w:rPr>
        <w:t>.</w:t>
      </w:r>
    </w:p>
    <w:p w:rsidR="000453E1" w:rsidRPr="00A355FF" w:rsidRDefault="00515DDA" w:rsidP="00E7516E">
      <w:pPr>
        <w:jc w:val="both"/>
        <w:rPr>
          <w:sz w:val="24"/>
          <w:szCs w:val="24"/>
          <w:rtl/>
        </w:rPr>
      </w:pPr>
      <w:r w:rsidRPr="00662BA4">
        <w:rPr>
          <w:rFonts w:hint="eastAsia"/>
          <w:sz w:val="24"/>
          <w:szCs w:val="24"/>
          <w:rtl/>
        </w:rPr>
        <w:t>חישוב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האומדנים</w:t>
      </w:r>
      <w:r w:rsidRPr="00662BA4">
        <w:rPr>
          <w:sz w:val="24"/>
          <w:szCs w:val="24"/>
          <w:rtl/>
        </w:rPr>
        <w:t xml:space="preserve"> </w:t>
      </w:r>
      <w:r w:rsidR="000567B8">
        <w:rPr>
          <w:rFonts w:hint="cs"/>
          <w:sz w:val="24"/>
          <w:szCs w:val="24"/>
          <w:rtl/>
        </w:rPr>
        <w:t>ש</w:t>
      </w:r>
      <w:r w:rsidR="008E2387">
        <w:rPr>
          <w:rFonts w:hint="cs"/>
          <w:sz w:val="24"/>
          <w:szCs w:val="24"/>
          <w:rtl/>
        </w:rPr>
        <w:t>בפרסום</w:t>
      </w:r>
      <w:r w:rsidRPr="00662BA4">
        <w:rPr>
          <w:sz w:val="24"/>
          <w:szCs w:val="24"/>
          <w:rtl/>
        </w:rPr>
        <w:t xml:space="preserve"> זה </w:t>
      </w:r>
      <w:r w:rsidRPr="008B6263">
        <w:rPr>
          <w:sz w:val="24"/>
          <w:szCs w:val="24"/>
          <w:rtl/>
        </w:rPr>
        <w:t xml:space="preserve">מבוסס על שיטה לחישוב פריון של נשים לפי </w:t>
      </w:r>
      <w:r w:rsidR="00D66A94" w:rsidRPr="008B6263">
        <w:rPr>
          <w:rFonts w:hint="eastAsia"/>
          <w:sz w:val="24"/>
          <w:szCs w:val="24"/>
          <w:rtl/>
        </w:rPr>
        <w:t>מידת</w:t>
      </w:r>
      <w:r w:rsidR="00D66A94" w:rsidRPr="008B6263">
        <w:rPr>
          <w:sz w:val="24"/>
          <w:szCs w:val="24"/>
          <w:rtl/>
        </w:rPr>
        <w:t xml:space="preserve"> </w:t>
      </w:r>
      <w:r w:rsidR="00D66A94" w:rsidRPr="008B6263">
        <w:rPr>
          <w:rFonts w:hint="eastAsia"/>
          <w:sz w:val="24"/>
          <w:szCs w:val="24"/>
          <w:rtl/>
        </w:rPr>
        <w:t>ה</w:t>
      </w:r>
      <w:r w:rsidRPr="008B6263">
        <w:rPr>
          <w:rFonts w:hint="eastAsia"/>
          <w:sz w:val="24"/>
          <w:szCs w:val="24"/>
          <w:rtl/>
        </w:rPr>
        <w:t>דתיות</w:t>
      </w:r>
      <w:r w:rsidR="00D66A94" w:rsidRPr="008B6263">
        <w:rPr>
          <w:sz w:val="24"/>
          <w:szCs w:val="24"/>
          <w:rtl/>
        </w:rPr>
        <w:t xml:space="preserve"> שלהן</w:t>
      </w:r>
      <w:r w:rsidR="00A543CD" w:rsidRPr="008B6263">
        <w:rPr>
          <w:rFonts w:hint="cs"/>
          <w:sz w:val="24"/>
          <w:szCs w:val="24"/>
          <w:rtl/>
        </w:rPr>
        <w:t>. בשיטה זו</w:t>
      </w:r>
      <w:r w:rsidR="0076673B" w:rsidRPr="008B6263">
        <w:rPr>
          <w:rFonts w:hint="cs"/>
          <w:sz w:val="24"/>
          <w:szCs w:val="24"/>
          <w:rtl/>
        </w:rPr>
        <w:t xml:space="preserve"> </w:t>
      </w:r>
      <w:r w:rsidR="00A543CD" w:rsidRPr="008B6263">
        <w:rPr>
          <w:rFonts w:hint="cs"/>
          <w:sz w:val="24"/>
          <w:szCs w:val="24"/>
          <w:rtl/>
        </w:rPr>
        <w:t xml:space="preserve">נעשה </w:t>
      </w:r>
      <w:r w:rsidRPr="008B6263">
        <w:rPr>
          <w:sz w:val="24"/>
          <w:szCs w:val="24"/>
          <w:rtl/>
        </w:rPr>
        <w:t xml:space="preserve">שילוב בין </w:t>
      </w:r>
      <w:r w:rsidR="000453E1" w:rsidRPr="008B6263">
        <w:rPr>
          <w:rFonts w:hint="eastAsia"/>
          <w:sz w:val="24"/>
          <w:szCs w:val="24"/>
          <w:rtl/>
        </w:rPr>
        <w:t>מידע</w:t>
      </w:r>
      <w:r w:rsidR="000453E1" w:rsidRPr="008B6263">
        <w:rPr>
          <w:sz w:val="24"/>
          <w:szCs w:val="24"/>
          <w:rtl/>
        </w:rPr>
        <w:t xml:space="preserve"> על </w:t>
      </w:r>
      <w:r w:rsidR="007317C9" w:rsidRPr="008B6263">
        <w:rPr>
          <w:rFonts w:hint="cs"/>
          <w:sz w:val="24"/>
          <w:szCs w:val="24"/>
          <w:rtl/>
        </w:rPr>
        <w:t>דת ו</w:t>
      </w:r>
      <w:r w:rsidR="00D66A94" w:rsidRPr="008B6263">
        <w:rPr>
          <w:rFonts w:hint="eastAsia"/>
          <w:sz w:val="24"/>
          <w:szCs w:val="24"/>
          <w:rtl/>
        </w:rPr>
        <w:t>מידת</w:t>
      </w:r>
      <w:r w:rsidR="000453E1" w:rsidRPr="008B6263">
        <w:rPr>
          <w:sz w:val="24"/>
          <w:szCs w:val="24"/>
          <w:rtl/>
        </w:rPr>
        <w:t xml:space="preserve"> הדתיות של נשים</w:t>
      </w:r>
      <w:r w:rsidR="00A204EE" w:rsidRPr="008B6263">
        <w:rPr>
          <w:sz w:val="24"/>
          <w:szCs w:val="24"/>
          <w:rtl/>
        </w:rPr>
        <w:t>,</w:t>
      </w:r>
      <w:r w:rsidR="000453E1" w:rsidRPr="008B6263">
        <w:rPr>
          <w:sz w:val="24"/>
          <w:szCs w:val="24"/>
          <w:rtl/>
        </w:rPr>
        <w:t xml:space="preserve"> ע</w:t>
      </w:r>
      <w:r w:rsidR="00D66A94" w:rsidRPr="008B6263">
        <w:rPr>
          <w:rFonts w:hint="eastAsia"/>
          <w:sz w:val="24"/>
          <w:szCs w:val="24"/>
          <w:rtl/>
        </w:rPr>
        <w:t>ל</w:t>
      </w:r>
      <w:r w:rsidR="00D66A94" w:rsidRPr="008B6263">
        <w:rPr>
          <w:sz w:val="24"/>
          <w:szCs w:val="24"/>
          <w:rtl/>
        </w:rPr>
        <w:t xml:space="preserve"> </w:t>
      </w:r>
      <w:r w:rsidR="000453E1" w:rsidRPr="008B6263">
        <w:rPr>
          <w:rFonts w:hint="eastAsia"/>
          <w:sz w:val="24"/>
          <w:szCs w:val="24"/>
          <w:rtl/>
        </w:rPr>
        <w:t>פי</w:t>
      </w:r>
      <w:r w:rsidR="000453E1" w:rsidRPr="008B6263">
        <w:rPr>
          <w:sz w:val="24"/>
          <w:szCs w:val="24"/>
          <w:rtl/>
        </w:rPr>
        <w:t xml:space="preserve"> </w:t>
      </w:r>
      <w:r w:rsidR="000453E1" w:rsidRPr="008B6263">
        <w:rPr>
          <w:rFonts w:hint="eastAsia"/>
          <w:sz w:val="24"/>
          <w:szCs w:val="24"/>
          <w:rtl/>
        </w:rPr>
        <w:t>הגדרה</w:t>
      </w:r>
      <w:r w:rsidR="000453E1" w:rsidRPr="008B6263">
        <w:rPr>
          <w:sz w:val="24"/>
          <w:szCs w:val="24"/>
          <w:rtl/>
        </w:rPr>
        <w:t xml:space="preserve"> </w:t>
      </w:r>
      <w:r w:rsidR="000453E1" w:rsidRPr="008B6263">
        <w:rPr>
          <w:rFonts w:hint="eastAsia"/>
          <w:sz w:val="24"/>
          <w:szCs w:val="24"/>
          <w:rtl/>
        </w:rPr>
        <w:t>סובייקטיבית</w:t>
      </w:r>
      <w:r w:rsidR="000453E1" w:rsidRPr="008B6263">
        <w:rPr>
          <w:sz w:val="24"/>
          <w:szCs w:val="24"/>
          <w:rtl/>
        </w:rPr>
        <w:t xml:space="preserve"> </w:t>
      </w:r>
      <w:r w:rsidR="000453E1" w:rsidRPr="008B6263">
        <w:rPr>
          <w:rFonts w:hint="eastAsia"/>
          <w:sz w:val="24"/>
          <w:szCs w:val="24"/>
          <w:rtl/>
        </w:rPr>
        <w:t>ב</w:t>
      </w:r>
      <w:r w:rsidR="000453E1" w:rsidRPr="008B6263">
        <w:rPr>
          <w:rFonts w:hint="eastAsia"/>
          <w:b/>
          <w:bCs/>
          <w:sz w:val="24"/>
          <w:szCs w:val="24"/>
          <w:rtl/>
        </w:rPr>
        <w:t>סקר</w:t>
      </w:r>
      <w:r w:rsidR="00A204EE" w:rsidRPr="008B6263">
        <w:rPr>
          <w:b/>
          <w:bCs/>
          <w:sz w:val="24"/>
          <w:szCs w:val="24"/>
          <w:rtl/>
        </w:rPr>
        <w:t xml:space="preserve"> החברתי</w:t>
      </w:r>
      <w:r w:rsidR="00A204EE" w:rsidRPr="008B6263">
        <w:rPr>
          <w:sz w:val="24"/>
          <w:szCs w:val="24"/>
          <w:rtl/>
        </w:rPr>
        <w:t>,</w:t>
      </w:r>
      <w:r w:rsidR="00D66A94" w:rsidRPr="008B6263">
        <w:rPr>
          <w:rStyle w:val="ad"/>
          <w:sz w:val="24"/>
          <w:szCs w:val="24"/>
          <w:rtl/>
        </w:rPr>
        <w:footnoteReference w:id="2"/>
      </w:r>
      <w:r w:rsidR="000453E1" w:rsidRPr="008B6263">
        <w:rPr>
          <w:sz w:val="24"/>
          <w:szCs w:val="24"/>
          <w:rtl/>
        </w:rPr>
        <w:t xml:space="preserve"> לבין מידע מ</w:t>
      </w:r>
      <w:r w:rsidR="000453E1" w:rsidRPr="008B6263">
        <w:rPr>
          <w:rFonts w:hint="eastAsia"/>
          <w:b/>
          <w:bCs/>
          <w:sz w:val="24"/>
          <w:szCs w:val="24"/>
          <w:rtl/>
        </w:rPr>
        <w:t>מרשם</w:t>
      </w:r>
      <w:r w:rsidR="000453E1" w:rsidRPr="008B6263">
        <w:rPr>
          <w:b/>
          <w:bCs/>
          <w:sz w:val="24"/>
          <w:szCs w:val="24"/>
          <w:rtl/>
        </w:rPr>
        <w:t xml:space="preserve"> </w:t>
      </w:r>
      <w:r w:rsidR="000453E1" w:rsidRPr="008B6263">
        <w:rPr>
          <w:rFonts w:hint="eastAsia"/>
          <w:b/>
          <w:bCs/>
          <w:sz w:val="24"/>
          <w:szCs w:val="24"/>
          <w:rtl/>
        </w:rPr>
        <w:t>ה</w:t>
      </w:r>
      <w:r w:rsidR="00FE51F0" w:rsidRPr="008B6263">
        <w:rPr>
          <w:rFonts w:hint="eastAsia"/>
          <w:b/>
          <w:bCs/>
          <w:sz w:val="24"/>
          <w:szCs w:val="24"/>
          <w:rtl/>
        </w:rPr>
        <w:t>אוכלוסין</w:t>
      </w:r>
      <w:r w:rsidR="000453E1" w:rsidRPr="008B6263">
        <w:rPr>
          <w:sz w:val="24"/>
          <w:szCs w:val="24"/>
          <w:rtl/>
        </w:rPr>
        <w:t xml:space="preserve"> על </w:t>
      </w:r>
      <w:r w:rsidR="0076673B" w:rsidRPr="008B6263">
        <w:rPr>
          <w:rFonts w:hint="cs"/>
          <w:sz w:val="24"/>
          <w:szCs w:val="24"/>
          <w:rtl/>
        </w:rPr>
        <w:t xml:space="preserve">היסטוריית הלידות של אותן </w:t>
      </w:r>
      <w:r w:rsidR="0076673B" w:rsidRPr="00A355FF">
        <w:rPr>
          <w:rFonts w:hint="cs"/>
          <w:sz w:val="24"/>
          <w:szCs w:val="24"/>
          <w:rtl/>
        </w:rPr>
        <w:t>נשים (השנים שבהן ילדו</w:t>
      </w:r>
      <w:r w:rsidR="005A01FA" w:rsidRPr="00A355FF">
        <w:rPr>
          <w:sz w:val="24"/>
          <w:szCs w:val="24"/>
          <w:rtl/>
        </w:rPr>
        <w:t xml:space="preserve">, </w:t>
      </w:r>
      <w:r w:rsidR="005A01FA" w:rsidRPr="00A355FF">
        <w:rPr>
          <w:rFonts w:hint="eastAsia"/>
          <w:sz w:val="24"/>
          <w:szCs w:val="24"/>
          <w:rtl/>
        </w:rPr>
        <w:t>סדר</w:t>
      </w:r>
      <w:r w:rsidR="005A01FA" w:rsidRPr="00A355FF">
        <w:rPr>
          <w:sz w:val="24"/>
          <w:szCs w:val="24"/>
          <w:rtl/>
        </w:rPr>
        <w:t xml:space="preserve"> </w:t>
      </w:r>
      <w:r w:rsidR="005A01FA" w:rsidRPr="00A355FF">
        <w:rPr>
          <w:rFonts w:hint="eastAsia"/>
          <w:sz w:val="24"/>
          <w:szCs w:val="24"/>
          <w:rtl/>
        </w:rPr>
        <w:t>הלידה</w:t>
      </w:r>
      <w:r w:rsidR="0076673B" w:rsidRPr="00A355FF">
        <w:rPr>
          <w:sz w:val="24"/>
          <w:szCs w:val="24"/>
          <w:rtl/>
        </w:rPr>
        <w:t xml:space="preserve"> וגילן בעת הלידה).</w:t>
      </w:r>
      <w:r w:rsidR="00E0562F" w:rsidRPr="00A355FF">
        <w:rPr>
          <w:rStyle w:val="ad"/>
          <w:rFonts w:asciiTheme="minorBidi" w:hAnsiTheme="minorBidi"/>
          <w:sz w:val="24"/>
          <w:szCs w:val="24"/>
          <w:rtl/>
        </w:rPr>
        <w:footnoteReference w:id="3"/>
      </w:r>
      <w:r w:rsidR="008418BF" w:rsidRPr="00A355FF">
        <w:rPr>
          <w:rFonts w:asciiTheme="minorBidi" w:hAnsiTheme="minorBidi"/>
          <w:sz w:val="24"/>
          <w:szCs w:val="24"/>
          <w:rtl/>
        </w:rPr>
        <w:t xml:space="preserve"> </w:t>
      </w:r>
    </w:p>
    <w:p w:rsidR="000453E1" w:rsidRPr="00632185" w:rsidRDefault="000453E1" w:rsidP="000A4BD7">
      <w:pPr>
        <w:pStyle w:val="2"/>
        <w:rPr>
          <w:sz w:val="27"/>
          <w:szCs w:val="27"/>
          <w:rtl/>
        </w:rPr>
      </w:pPr>
      <w:bookmarkStart w:id="1" w:name="_Toc63094050"/>
      <w:bookmarkStart w:id="2" w:name="_Toc172722120"/>
      <w:r w:rsidRPr="00632185">
        <w:rPr>
          <w:sz w:val="27"/>
          <w:szCs w:val="27"/>
          <w:rtl/>
        </w:rPr>
        <w:t>חישוב אומדני הפריון</w:t>
      </w:r>
      <w:r w:rsidR="00254029" w:rsidRPr="00632185">
        <w:rPr>
          <w:rStyle w:val="ad"/>
          <w:sz w:val="27"/>
          <w:szCs w:val="27"/>
        </w:rPr>
        <w:footnoteReference w:id="4"/>
      </w:r>
      <w:bookmarkEnd w:id="1"/>
      <w:bookmarkEnd w:id="2"/>
    </w:p>
    <w:p w:rsidR="000453E1" w:rsidRDefault="008E2387" w:rsidP="001C15F6">
      <w:pPr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בפרסום</w:t>
      </w:r>
      <w:r w:rsidR="000453E1" w:rsidRPr="00662BA4">
        <w:rPr>
          <w:sz w:val="24"/>
          <w:szCs w:val="24"/>
          <w:rtl/>
        </w:rPr>
        <w:t xml:space="preserve"> זה מוצגים אומדני </w:t>
      </w:r>
      <w:r w:rsidR="008A26C2" w:rsidRPr="00662BA4">
        <w:rPr>
          <w:rFonts w:hint="eastAsia"/>
          <w:sz w:val="24"/>
          <w:szCs w:val="24"/>
          <w:rtl/>
        </w:rPr>
        <w:t>שיעור</w:t>
      </w:r>
      <w:r w:rsidR="008A26C2" w:rsidRPr="00662BA4">
        <w:rPr>
          <w:sz w:val="24"/>
          <w:szCs w:val="24"/>
          <w:rtl/>
        </w:rPr>
        <w:t xml:space="preserve"> </w:t>
      </w:r>
      <w:r w:rsidR="000453E1" w:rsidRPr="00662BA4">
        <w:rPr>
          <w:rFonts w:hint="eastAsia"/>
          <w:sz w:val="24"/>
          <w:szCs w:val="24"/>
          <w:rtl/>
        </w:rPr>
        <w:t>פריון</w:t>
      </w:r>
      <w:r w:rsidR="000453E1" w:rsidRPr="00662BA4">
        <w:rPr>
          <w:sz w:val="24"/>
          <w:szCs w:val="24"/>
          <w:rtl/>
        </w:rPr>
        <w:t xml:space="preserve"> סגולי ואומדני </w:t>
      </w:r>
      <w:r w:rsidR="008A26C2" w:rsidRPr="00662BA4">
        <w:rPr>
          <w:rFonts w:hint="eastAsia"/>
          <w:sz w:val="24"/>
          <w:szCs w:val="24"/>
          <w:rtl/>
        </w:rPr>
        <w:t>שיעור</w:t>
      </w:r>
      <w:r w:rsidR="008A26C2" w:rsidRPr="00662BA4">
        <w:rPr>
          <w:sz w:val="24"/>
          <w:szCs w:val="24"/>
          <w:rtl/>
        </w:rPr>
        <w:t xml:space="preserve"> </w:t>
      </w:r>
      <w:r w:rsidR="000453E1" w:rsidRPr="00662BA4">
        <w:rPr>
          <w:rFonts w:hint="eastAsia"/>
          <w:sz w:val="24"/>
          <w:szCs w:val="24"/>
          <w:rtl/>
        </w:rPr>
        <w:t>פריון</w:t>
      </w:r>
      <w:r w:rsidR="000453E1" w:rsidRPr="00662BA4">
        <w:rPr>
          <w:sz w:val="24"/>
          <w:szCs w:val="24"/>
          <w:rtl/>
        </w:rPr>
        <w:t xml:space="preserve"> </w:t>
      </w:r>
      <w:r w:rsidR="000453E1" w:rsidRPr="00662BA4">
        <w:rPr>
          <w:rFonts w:hint="eastAsia"/>
          <w:sz w:val="24"/>
          <w:szCs w:val="24"/>
          <w:rtl/>
        </w:rPr>
        <w:t>כולל</w:t>
      </w:r>
      <w:r w:rsidR="000453E1" w:rsidRPr="00662BA4">
        <w:rPr>
          <w:sz w:val="24"/>
          <w:szCs w:val="24"/>
          <w:rtl/>
        </w:rPr>
        <w:t xml:space="preserve"> </w:t>
      </w:r>
      <w:r w:rsidR="005C6024">
        <w:rPr>
          <w:rFonts w:hint="cs"/>
          <w:sz w:val="24"/>
          <w:szCs w:val="24"/>
          <w:rtl/>
        </w:rPr>
        <w:t xml:space="preserve">של </w:t>
      </w:r>
      <w:r w:rsidR="000453E1" w:rsidRPr="00662BA4">
        <w:rPr>
          <w:rFonts w:hint="eastAsia"/>
          <w:sz w:val="24"/>
          <w:szCs w:val="24"/>
          <w:rtl/>
        </w:rPr>
        <w:t>נשים</w:t>
      </w:r>
      <w:r w:rsidR="000453E1" w:rsidRPr="00662BA4">
        <w:rPr>
          <w:sz w:val="24"/>
          <w:szCs w:val="24"/>
          <w:rtl/>
        </w:rPr>
        <w:t xml:space="preserve"> </w:t>
      </w:r>
      <w:r w:rsidR="000453E1" w:rsidRPr="0052153A">
        <w:rPr>
          <w:rFonts w:hint="eastAsia"/>
          <w:sz w:val="24"/>
          <w:szCs w:val="24"/>
          <w:rtl/>
        </w:rPr>
        <w:t>יהודיות</w:t>
      </w:r>
      <w:r w:rsidR="00B20819" w:rsidRPr="0052153A">
        <w:rPr>
          <w:rFonts w:hint="cs"/>
          <w:sz w:val="24"/>
          <w:szCs w:val="24"/>
          <w:rtl/>
        </w:rPr>
        <w:t xml:space="preserve"> ושל נשים מוסלמיות</w:t>
      </w:r>
      <w:r w:rsidR="005C6024" w:rsidRPr="0052153A">
        <w:rPr>
          <w:rFonts w:hint="cs"/>
          <w:sz w:val="24"/>
          <w:szCs w:val="24"/>
          <w:rtl/>
        </w:rPr>
        <w:t>,</w:t>
      </w:r>
      <w:r w:rsidR="00547638" w:rsidRPr="0052153A">
        <w:rPr>
          <w:sz w:val="24"/>
          <w:szCs w:val="24"/>
          <w:rtl/>
        </w:rPr>
        <w:t xml:space="preserve"> </w:t>
      </w:r>
      <w:r w:rsidR="000453E1" w:rsidRPr="0052153A">
        <w:rPr>
          <w:rFonts w:hint="eastAsia"/>
          <w:sz w:val="24"/>
          <w:szCs w:val="24"/>
          <w:rtl/>
        </w:rPr>
        <w:t>לפי</w:t>
      </w:r>
      <w:r w:rsidR="000453E1" w:rsidRPr="0052153A">
        <w:rPr>
          <w:sz w:val="24"/>
          <w:szCs w:val="24"/>
          <w:rtl/>
        </w:rPr>
        <w:t xml:space="preserve"> מידת הדתיות שלהן</w:t>
      </w:r>
      <w:r w:rsidR="000567B8" w:rsidRPr="0052153A">
        <w:rPr>
          <w:sz w:val="24"/>
          <w:szCs w:val="24"/>
          <w:rtl/>
        </w:rPr>
        <w:t>,</w:t>
      </w:r>
      <w:r w:rsidR="00106873" w:rsidRPr="0052153A">
        <w:rPr>
          <w:rStyle w:val="ad"/>
          <w:sz w:val="24"/>
          <w:szCs w:val="24"/>
          <w:rtl/>
        </w:rPr>
        <w:footnoteReference w:id="5"/>
      </w:r>
      <w:r w:rsidR="000453E1" w:rsidRPr="0052153A">
        <w:rPr>
          <w:sz w:val="24"/>
          <w:szCs w:val="24"/>
          <w:rtl/>
        </w:rPr>
        <w:t xml:space="preserve"> לשנים </w:t>
      </w:r>
      <w:r w:rsidR="005C6024" w:rsidRPr="0052153A">
        <w:rPr>
          <w:rFonts w:hint="cs"/>
          <w:sz w:val="24"/>
          <w:szCs w:val="24"/>
          <w:rtl/>
        </w:rPr>
        <w:t>1979</w:t>
      </w:r>
      <w:r w:rsidR="005C6024" w:rsidRPr="0052153A">
        <w:rPr>
          <w:rFonts w:hint="eastAsia"/>
          <w:sz w:val="24"/>
          <w:szCs w:val="24"/>
          <w:rtl/>
        </w:rPr>
        <w:t>–</w:t>
      </w:r>
      <w:r w:rsidR="005C6024" w:rsidRPr="0052153A">
        <w:rPr>
          <w:rFonts w:hint="cs"/>
          <w:sz w:val="24"/>
          <w:szCs w:val="24"/>
          <w:rtl/>
        </w:rPr>
        <w:t>20</w:t>
      </w:r>
      <w:r w:rsidR="00A61093" w:rsidRPr="0052153A">
        <w:rPr>
          <w:rFonts w:hint="cs"/>
          <w:sz w:val="24"/>
          <w:szCs w:val="24"/>
          <w:rtl/>
        </w:rPr>
        <w:t>2</w:t>
      </w:r>
      <w:r w:rsidR="00E448C6">
        <w:rPr>
          <w:rFonts w:hint="cs"/>
          <w:sz w:val="24"/>
          <w:szCs w:val="24"/>
          <w:rtl/>
        </w:rPr>
        <w:t>4</w:t>
      </w:r>
      <w:r w:rsidR="000453E1" w:rsidRPr="0052153A">
        <w:rPr>
          <w:sz w:val="24"/>
          <w:szCs w:val="24"/>
          <w:rtl/>
        </w:rPr>
        <w:t>.</w:t>
      </w:r>
      <w:r w:rsidR="00270C44" w:rsidRPr="0052153A">
        <w:rPr>
          <w:rStyle w:val="ad"/>
          <w:sz w:val="24"/>
          <w:szCs w:val="24"/>
          <w:rtl/>
        </w:rPr>
        <w:footnoteReference w:id="6"/>
      </w:r>
      <w:r w:rsidR="00547638" w:rsidRPr="0052153A">
        <w:rPr>
          <w:sz w:val="24"/>
          <w:szCs w:val="24"/>
          <w:rtl/>
        </w:rPr>
        <w:t xml:space="preserve"> </w:t>
      </w:r>
      <w:r w:rsidR="007A6DDA" w:rsidRPr="0052153A">
        <w:rPr>
          <w:rFonts w:hint="cs"/>
          <w:sz w:val="24"/>
          <w:szCs w:val="24"/>
          <w:rtl/>
        </w:rPr>
        <w:t xml:space="preserve">היות </w:t>
      </w:r>
      <w:r w:rsidR="008879B8">
        <w:rPr>
          <w:rFonts w:hint="cs"/>
          <w:sz w:val="24"/>
          <w:szCs w:val="24"/>
          <w:rtl/>
        </w:rPr>
        <w:t>ש</w:t>
      </w:r>
      <w:r w:rsidR="007A6DDA" w:rsidRPr="0052153A">
        <w:rPr>
          <w:rFonts w:hint="cs"/>
          <w:sz w:val="24"/>
          <w:szCs w:val="24"/>
          <w:rtl/>
        </w:rPr>
        <w:t xml:space="preserve">הסקר החברתי לא כולל את הבדווים בפזורה, ובחלק מהשנים גם לא את הבדווים ביישובים, חושבו גם אומדני </w:t>
      </w:r>
      <w:r w:rsidR="007A6DDA" w:rsidRPr="00632185">
        <w:rPr>
          <w:rFonts w:asciiTheme="minorBidi" w:hAnsiTheme="minorBidi"/>
          <w:sz w:val="24"/>
          <w:szCs w:val="24"/>
          <w:rtl/>
        </w:rPr>
        <w:lastRenderedPageBreak/>
        <w:t>פריון</w:t>
      </w:r>
      <w:r w:rsidR="007A6DDA" w:rsidRPr="0052153A">
        <w:rPr>
          <w:rFonts w:hint="cs"/>
          <w:sz w:val="24"/>
          <w:szCs w:val="24"/>
          <w:rtl/>
        </w:rPr>
        <w:t xml:space="preserve"> לנשים המוסלמיות ללא מחוז הדרום.</w:t>
      </w:r>
      <w:r w:rsidR="007A6DDA" w:rsidRPr="0052153A">
        <w:rPr>
          <w:rFonts w:hint="eastAsia"/>
          <w:sz w:val="24"/>
          <w:szCs w:val="24"/>
          <w:rtl/>
        </w:rPr>
        <w:t xml:space="preserve"> </w:t>
      </w:r>
      <w:r w:rsidR="000567B8">
        <w:rPr>
          <w:rFonts w:hint="cs"/>
          <w:sz w:val="24"/>
          <w:szCs w:val="24"/>
          <w:rtl/>
        </w:rPr>
        <w:t>בנוסף</w:t>
      </w:r>
      <w:r w:rsidR="00547638" w:rsidRPr="0052153A">
        <w:rPr>
          <w:sz w:val="24"/>
          <w:szCs w:val="24"/>
          <w:rtl/>
        </w:rPr>
        <w:t xml:space="preserve"> </w:t>
      </w:r>
      <w:r w:rsidR="0052153A" w:rsidRPr="0052153A">
        <w:rPr>
          <w:rFonts w:hint="cs"/>
          <w:sz w:val="24"/>
          <w:szCs w:val="24"/>
          <w:rtl/>
        </w:rPr>
        <w:t>מוצגים</w:t>
      </w:r>
      <w:r w:rsidR="00547638" w:rsidRPr="0052153A">
        <w:rPr>
          <w:sz w:val="24"/>
          <w:szCs w:val="24"/>
          <w:rtl/>
        </w:rPr>
        <w:t xml:space="preserve"> אומדנים לנשים יהודיות ואחרות לשנים </w:t>
      </w:r>
      <w:r w:rsidR="005C6024" w:rsidRPr="0052153A">
        <w:rPr>
          <w:rFonts w:hint="cs"/>
          <w:sz w:val="24"/>
          <w:szCs w:val="24"/>
          <w:rtl/>
        </w:rPr>
        <w:t>1990</w:t>
      </w:r>
      <w:r w:rsidR="005C6024" w:rsidRPr="0052153A">
        <w:rPr>
          <w:rFonts w:hint="eastAsia"/>
          <w:sz w:val="24"/>
          <w:szCs w:val="24"/>
          <w:rtl/>
        </w:rPr>
        <w:t>–</w:t>
      </w:r>
      <w:r w:rsidR="005C6024" w:rsidRPr="0052153A">
        <w:rPr>
          <w:rFonts w:hint="cs"/>
          <w:sz w:val="24"/>
          <w:szCs w:val="24"/>
          <w:rtl/>
        </w:rPr>
        <w:t>20</w:t>
      </w:r>
      <w:r w:rsidR="00A61093" w:rsidRPr="0052153A">
        <w:rPr>
          <w:rFonts w:hint="cs"/>
          <w:sz w:val="24"/>
          <w:szCs w:val="24"/>
          <w:rtl/>
        </w:rPr>
        <w:t>2</w:t>
      </w:r>
      <w:r w:rsidR="00E448C6">
        <w:rPr>
          <w:rFonts w:hint="cs"/>
          <w:sz w:val="24"/>
          <w:szCs w:val="24"/>
          <w:rtl/>
        </w:rPr>
        <w:t>4</w:t>
      </w:r>
      <w:r w:rsidR="00547638" w:rsidRPr="0052153A">
        <w:rPr>
          <w:sz w:val="24"/>
          <w:szCs w:val="24"/>
          <w:rtl/>
        </w:rPr>
        <w:t>.</w:t>
      </w:r>
    </w:p>
    <w:p w:rsidR="009127FC" w:rsidRPr="006235BD" w:rsidRDefault="00C955E9" w:rsidP="001C15F6">
      <w:pPr>
        <w:jc w:val="both"/>
        <w:rPr>
          <w:sz w:val="24"/>
          <w:szCs w:val="24"/>
        </w:rPr>
      </w:pPr>
      <w:r w:rsidRPr="00662BA4">
        <w:rPr>
          <w:b/>
          <w:bCs/>
          <w:sz w:val="24"/>
          <w:szCs w:val="24"/>
          <w:rtl/>
        </w:rPr>
        <w:t>שיעור פריון סגולי לגיל</w:t>
      </w:r>
      <w:r w:rsidRPr="00662BA4">
        <w:rPr>
          <w:sz w:val="24"/>
          <w:szCs w:val="24"/>
          <w:rtl/>
        </w:rPr>
        <w:t> </w:t>
      </w:r>
      <w:r>
        <w:rPr>
          <w:rFonts w:hint="cs"/>
          <w:sz w:val="24"/>
          <w:szCs w:val="24"/>
          <w:rtl/>
        </w:rPr>
        <w:t xml:space="preserve">הוא </w:t>
      </w:r>
      <w:r w:rsidRPr="00662BA4">
        <w:rPr>
          <w:sz w:val="24"/>
          <w:szCs w:val="24"/>
          <w:rtl/>
        </w:rPr>
        <w:t xml:space="preserve">מספר לידות </w:t>
      </w:r>
      <w:r>
        <w:rPr>
          <w:rFonts w:hint="cs"/>
          <w:sz w:val="24"/>
          <w:szCs w:val="24"/>
          <w:rtl/>
        </w:rPr>
        <w:t>ה</w:t>
      </w:r>
      <w:r w:rsidRPr="00662BA4">
        <w:rPr>
          <w:sz w:val="24"/>
          <w:szCs w:val="24"/>
          <w:rtl/>
        </w:rPr>
        <w:t xml:space="preserve">חי </w:t>
      </w:r>
      <w:r>
        <w:rPr>
          <w:rFonts w:hint="cs"/>
          <w:sz w:val="24"/>
          <w:szCs w:val="24"/>
          <w:rtl/>
        </w:rPr>
        <w:t>של נשים בקבוצת גיל מסוימת,</w:t>
      </w:r>
      <w:r w:rsidRPr="00662BA4">
        <w:rPr>
          <w:sz w:val="24"/>
          <w:szCs w:val="24"/>
          <w:rtl/>
        </w:rPr>
        <w:t xml:space="preserve"> </w:t>
      </w:r>
      <w:r w:rsidRPr="00C955E9">
        <w:rPr>
          <w:rFonts w:ascii="Arial" w:hAnsi="Arial" w:cs="Arial"/>
          <w:sz w:val="24"/>
          <w:szCs w:val="24"/>
          <w:bdr w:val="none" w:sz="0" w:space="0" w:color="auto" w:frame="1"/>
          <w:rtl/>
        </w:rPr>
        <w:t>לכל 1,000 נשים באותה קבוצת גיל.</w:t>
      </w:r>
      <w:r>
        <w:rPr>
          <w:rFonts w:ascii="Arial" w:hAnsi="Arial" w:cs="Arial" w:hint="cs"/>
          <w:sz w:val="24"/>
          <w:szCs w:val="24"/>
          <w:rtl/>
        </w:rPr>
        <w:t xml:space="preserve"> בחישוב השיעור, </w:t>
      </w:r>
      <w:r w:rsidRPr="00662BA4">
        <w:rPr>
          <w:sz w:val="24"/>
          <w:szCs w:val="24"/>
          <w:rtl/>
        </w:rPr>
        <w:t xml:space="preserve">מספר לידות </w:t>
      </w:r>
      <w:r>
        <w:rPr>
          <w:rFonts w:hint="cs"/>
          <w:sz w:val="24"/>
          <w:szCs w:val="24"/>
          <w:rtl/>
        </w:rPr>
        <w:t>ה</w:t>
      </w:r>
      <w:r w:rsidRPr="00662BA4">
        <w:rPr>
          <w:sz w:val="24"/>
          <w:szCs w:val="24"/>
          <w:rtl/>
        </w:rPr>
        <w:t xml:space="preserve">חי </w:t>
      </w:r>
      <w:r>
        <w:rPr>
          <w:rFonts w:hint="cs"/>
          <w:sz w:val="24"/>
          <w:szCs w:val="24"/>
          <w:rtl/>
        </w:rPr>
        <w:t>של נשים בקבוצת גיל מסוימת</w:t>
      </w:r>
      <w:r w:rsidRPr="00662BA4">
        <w:rPr>
          <w:sz w:val="24"/>
          <w:szCs w:val="24"/>
          <w:rtl/>
        </w:rPr>
        <w:t xml:space="preserve"> מחולק באוכלוסייה הממוצעת של נשים </w:t>
      </w:r>
      <w:r>
        <w:rPr>
          <w:rFonts w:hint="cs"/>
          <w:sz w:val="24"/>
          <w:szCs w:val="24"/>
          <w:rtl/>
        </w:rPr>
        <w:t>באותה קבוצת גיל ומוכפל ב-1,000</w:t>
      </w:r>
      <w:r w:rsidRPr="00662BA4">
        <w:rPr>
          <w:sz w:val="24"/>
          <w:szCs w:val="24"/>
          <w:rtl/>
        </w:rPr>
        <w:t xml:space="preserve">. החישוב נעשה בקבוצות </w:t>
      </w:r>
      <w:r>
        <w:rPr>
          <w:rFonts w:hint="cs"/>
          <w:sz w:val="24"/>
          <w:szCs w:val="24"/>
          <w:rtl/>
        </w:rPr>
        <w:t>ה</w:t>
      </w:r>
      <w:r w:rsidRPr="00662BA4">
        <w:rPr>
          <w:rFonts w:hint="eastAsia"/>
          <w:sz w:val="24"/>
          <w:szCs w:val="24"/>
          <w:rtl/>
        </w:rPr>
        <w:t>גיל</w:t>
      </w:r>
      <w:r w:rsidRPr="00662BA4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האלה</w:t>
      </w:r>
      <w:r w:rsidRPr="00662BA4">
        <w:rPr>
          <w:sz w:val="24"/>
          <w:szCs w:val="24"/>
          <w:rtl/>
        </w:rPr>
        <w:t>:</w:t>
      </w:r>
      <w:r>
        <w:rPr>
          <w:rFonts w:hint="cs"/>
          <w:sz w:val="24"/>
          <w:szCs w:val="24"/>
          <w:rtl/>
        </w:rPr>
        <w:t xml:space="preserve"> 15–19, 20–24, 25–29, 30–34, 35–39, 40–44, 45–49.</w:t>
      </w:r>
    </w:p>
    <w:p w:rsidR="00F65F87" w:rsidRDefault="00C955E9" w:rsidP="00F65F87">
      <w:pPr>
        <w:spacing w:before="360" w:after="0" w:line="24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rtl/>
        </w:rPr>
      </w:pPr>
      <w:bookmarkStart w:id="3" w:name="_Hlk172722384"/>
      <w:r w:rsidRPr="00C955E9">
        <w:rPr>
          <w:rFonts w:ascii="Arial" w:hAnsi="Arial" w:cs="Arial"/>
          <w:b/>
          <w:bCs/>
          <w:sz w:val="24"/>
          <w:szCs w:val="24"/>
          <w:rtl/>
        </w:rPr>
        <w:t>שיעור פריון כולל</w:t>
      </w:r>
      <w:r w:rsidRPr="00C955E9">
        <w:rPr>
          <w:rFonts w:ascii="Arial" w:hAnsi="Arial" w:cs="Arial" w:hint="cs"/>
          <w:sz w:val="24"/>
          <w:szCs w:val="24"/>
          <w:bdr w:val="none" w:sz="0" w:space="0" w:color="auto" w:frame="1"/>
          <w:rtl/>
        </w:rPr>
        <w:t xml:space="preserve"> </w:t>
      </w:r>
      <w:bookmarkEnd w:id="3"/>
      <w:r w:rsidRPr="00C955E9">
        <w:rPr>
          <w:rFonts w:ascii="Arial" w:hAnsi="Arial" w:cs="Arial"/>
          <w:sz w:val="24"/>
          <w:szCs w:val="24"/>
          <w:bdr w:val="none" w:sz="0" w:space="0" w:color="auto" w:frame="1"/>
          <w:rtl/>
        </w:rPr>
        <w:t xml:space="preserve">בתקופה מסוימת הוא מספר הילדים הממוצע שאישה צפויה ללדת במהלך חייה, בהנחה שבמשך תקופת הפריון שלה (גילים </w:t>
      </w:r>
      <w:r>
        <w:rPr>
          <w:rFonts w:ascii="Arial" w:hAnsi="Arial" w:cs="Arial" w:hint="cs"/>
          <w:sz w:val="24"/>
          <w:szCs w:val="24"/>
          <w:bdr w:val="none" w:sz="0" w:space="0" w:color="auto" w:frame="1"/>
          <w:rtl/>
        </w:rPr>
        <w:t>15–49</w:t>
      </w:r>
      <w:r w:rsidRPr="00C955E9">
        <w:rPr>
          <w:rFonts w:ascii="Arial" w:hAnsi="Arial" w:cs="Arial"/>
          <w:sz w:val="24"/>
          <w:szCs w:val="24"/>
          <w:bdr w:val="none" w:sz="0" w:space="0" w:color="auto" w:frame="1"/>
          <w:rtl/>
        </w:rPr>
        <w:t>) יתקיימו התנאים הבאים:</w:t>
      </w:r>
    </w:p>
    <w:p w:rsidR="00F65F87" w:rsidRPr="00A0088C" w:rsidRDefault="00C955E9" w:rsidP="00A0088C">
      <w:pPr>
        <w:pStyle w:val="a3"/>
        <w:numPr>
          <w:ilvl w:val="0"/>
          <w:numId w:val="10"/>
        </w:numPr>
        <w:spacing w:after="120" w:line="240" w:lineRule="auto"/>
        <w:ind w:left="368"/>
        <w:jc w:val="both"/>
        <w:rPr>
          <w:rFonts w:ascii="Arial" w:hAnsi="Arial" w:cs="Arial"/>
          <w:sz w:val="24"/>
          <w:szCs w:val="24"/>
          <w:bdr w:val="none" w:sz="0" w:space="0" w:color="auto" w:frame="1"/>
          <w:rtl/>
        </w:rPr>
      </w:pPr>
      <w:r w:rsidRPr="00A0088C">
        <w:rPr>
          <w:rFonts w:ascii="Arial" w:hAnsi="Arial" w:cs="Arial"/>
          <w:sz w:val="24"/>
          <w:szCs w:val="24"/>
          <w:bdr w:val="none" w:sz="0" w:space="0" w:color="auto" w:frame="1"/>
          <w:rtl/>
        </w:rPr>
        <w:t>סיכוייה ללדת בכל גיל יהיו בהתאם לשיעורי הפריון הסגוליים לפי גיל שהיו קיימים באותה תקופה</w:t>
      </w:r>
      <w:r w:rsidRPr="00A0088C">
        <w:rPr>
          <w:rFonts w:ascii="Arial" w:hAnsi="Arial" w:cs="Arial" w:hint="cs"/>
          <w:sz w:val="24"/>
          <w:szCs w:val="24"/>
          <w:bdr w:val="none" w:sz="0" w:space="0" w:color="auto" w:frame="1"/>
          <w:rtl/>
        </w:rPr>
        <w:t>;</w:t>
      </w:r>
    </w:p>
    <w:p w:rsidR="00270C4C" w:rsidRPr="00270C4C" w:rsidRDefault="00C955E9" w:rsidP="00A0088C">
      <w:pPr>
        <w:pStyle w:val="a3"/>
        <w:numPr>
          <w:ilvl w:val="0"/>
          <w:numId w:val="10"/>
        </w:numPr>
        <w:spacing w:after="0" w:line="240" w:lineRule="auto"/>
        <w:ind w:left="363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270C4C">
        <w:rPr>
          <w:rFonts w:ascii="Arial" w:hAnsi="Arial" w:cs="Arial"/>
          <w:sz w:val="24"/>
          <w:szCs w:val="24"/>
          <w:bdr w:val="none" w:sz="0" w:space="0" w:color="auto" w:frame="1"/>
          <w:rtl/>
        </w:rPr>
        <w:t>האישה תחיה עד סוף תקופת הפריון שלה.</w:t>
      </w:r>
      <w:r w:rsidR="00F65F87" w:rsidRPr="00270C4C">
        <w:rPr>
          <w:rFonts w:ascii="Arial" w:hAnsi="Arial" w:cs="Arial" w:hint="cs"/>
          <w:sz w:val="24"/>
          <w:szCs w:val="24"/>
          <w:rtl/>
        </w:rPr>
        <w:t xml:space="preserve"> </w:t>
      </w:r>
    </w:p>
    <w:p w:rsidR="00C955E9" w:rsidRPr="00C955E9" w:rsidRDefault="00C955E9" w:rsidP="00D30A1C">
      <w:pPr>
        <w:spacing w:line="240" w:lineRule="auto"/>
        <w:jc w:val="both"/>
        <w:rPr>
          <w:rFonts w:ascii="Arial" w:hAnsi="Arial" w:cs="Arial"/>
          <w:sz w:val="24"/>
          <w:szCs w:val="24"/>
          <w:rtl/>
        </w:rPr>
      </w:pPr>
      <w:r w:rsidRPr="00270C4C">
        <w:rPr>
          <w:rFonts w:ascii="Arial" w:hAnsi="Arial" w:cs="Arial"/>
          <w:sz w:val="24"/>
          <w:szCs w:val="24"/>
          <w:bdr w:val="none" w:sz="0" w:space="0" w:color="auto" w:frame="1"/>
          <w:rtl/>
        </w:rPr>
        <w:t xml:space="preserve">שיעור </w:t>
      </w:r>
      <w:r w:rsidRPr="00270C4C">
        <w:rPr>
          <w:rFonts w:ascii="Arial" w:hAnsi="Arial" w:cs="Arial" w:hint="cs"/>
          <w:sz w:val="24"/>
          <w:szCs w:val="24"/>
          <w:bdr w:val="none" w:sz="0" w:space="0" w:color="auto" w:frame="1"/>
          <w:rtl/>
        </w:rPr>
        <w:t>ה</w:t>
      </w:r>
      <w:r w:rsidRPr="00270C4C">
        <w:rPr>
          <w:rFonts w:ascii="Arial" w:hAnsi="Arial" w:cs="Arial"/>
          <w:sz w:val="24"/>
          <w:szCs w:val="24"/>
          <w:bdr w:val="none" w:sz="0" w:space="0" w:color="auto" w:frame="1"/>
          <w:rtl/>
        </w:rPr>
        <w:t xml:space="preserve">פריון </w:t>
      </w:r>
      <w:r w:rsidRPr="00270C4C">
        <w:rPr>
          <w:rFonts w:ascii="Arial" w:hAnsi="Arial" w:cs="Arial" w:hint="cs"/>
          <w:sz w:val="24"/>
          <w:szCs w:val="24"/>
          <w:bdr w:val="none" w:sz="0" w:space="0" w:color="auto" w:frame="1"/>
          <w:rtl/>
        </w:rPr>
        <w:t>ה</w:t>
      </w:r>
      <w:r w:rsidRPr="00270C4C">
        <w:rPr>
          <w:rFonts w:ascii="Arial" w:hAnsi="Arial" w:cs="Arial"/>
          <w:sz w:val="24"/>
          <w:szCs w:val="24"/>
          <w:bdr w:val="none" w:sz="0" w:space="0" w:color="auto" w:frame="1"/>
          <w:rtl/>
        </w:rPr>
        <w:t xml:space="preserve">כולל מחושב על ידי סיכום כל שיעורי הפריון הסגולי בכל קבוצות </w:t>
      </w:r>
      <w:r w:rsidRPr="00270C4C">
        <w:rPr>
          <w:rFonts w:ascii="Arial" w:hAnsi="Arial" w:cs="Arial" w:hint="cs"/>
          <w:sz w:val="24"/>
          <w:szCs w:val="24"/>
          <w:bdr w:val="none" w:sz="0" w:space="0" w:color="auto" w:frame="1"/>
          <w:rtl/>
        </w:rPr>
        <w:t>ה</w:t>
      </w:r>
      <w:r w:rsidRPr="00270C4C">
        <w:rPr>
          <w:rFonts w:ascii="Arial" w:hAnsi="Arial" w:cs="Arial"/>
          <w:sz w:val="24"/>
          <w:szCs w:val="24"/>
          <w:bdr w:val="none" w:sz="0" w:space="0" w:color="auto" w:frame="1"/>
          <w:rtl/>
        </w:rPr>
        <w:t>גיל</w:t>
      </w:r>
      <w:r w:rsidRPr="00270C4C">
        <w:rPr>
          <w:rFonts w:ascii="Arial" w:hAnsi="Arial" w:cs="Arial" w:hint="cs"/>
          <w:sz w:val="24"/>
          <w:szCs w:val="24"/>
          <w:bdr w:val="none" w:sz="0" w:space="0" w:color="auto" w:frame="1"/>
          <w:rtl/>
        </w:rPr>
        <w:t xml:space="preserve"> של</w:t>
      </w:r>
      <w:r>
        <w:rPr>
          <w:rFonts w:ascii="Arial" w:hAnsi="Arial" w:cs="Arial" w:hint="cs"/>
          <w:sz w:val="24"/>
          <w:szCs w:val="24"/>
          <w:bdr w:val="none" w:sz="0" w:space="0" w:color="auto" w:frame="1"/>
          <w:rtl/>
        </w:rPr>
        <w:t xml:space="preserve"> </w:t>
      </w:r>
      <w:r w:rsidRPr="00C955E9">
        <w:rPr>
          <w:rFonts w:ascii="Arial" w:hAnsi="Arial" w:cs="Arial"/>
          <w:sz w:val="24"/>
          <w:szCs w:val="24"/>
          <w:bdr w:val="none" w:sz="0" w:space="0" w:color="auto" w:frame="1"/>
          <w:rtl/>
        </w:rPr>
        <w:t>הנשים, חלוקת התוצאה ב-1,000 והכפלתה באורך קבוצות הגיל.</w:t>
      </w:r>
    </w:p>
    <w:p w:rsidR="000453E1" w:rsidRPr="008B6263" w:rsidRDefault="000453E1" w:rsidP="001C15F6">
      <w:pPr>
        <w:spacing w:before="360"/>
        <w:jc w:val="both"/>
        <w:rPr>
          <w:sz w:val="24"/>
          <w:szCs w:val="24"/>
          <w:rtl/>
        </w:rPr>
      </w:pPr>
      <w:r w:rsidRPr="00662BA4">
        <w:rPr>
          <w:rFonts w:hint="eastAsia"/>
          <w:sz w:val="24"/>
          <w:szCs w:val="24"/>
          <w:rtl/>
        </w:rPr>
        <w:t>חישוב</w:t>
      </w:r>
      <w:r w:rsidRPr="00662BA4">
        <w:rPr>
          <w:sz w:val="24"/>
          <w:szCs w:val="24"/>
          <w:rtl/>
        </w:rPr>
        <w:t xml:space="preserve"> </w:t>
      </w:r>
      <w:r w:rsidRPr="008B6263">
        <w:rPr>
          <w:sz w:val="24"/>
          <w:szCs w:val="24"/>
          <w:rtl/>
        </w:rPr>
        <w:t xml:space="preserve">האומדנים נעשה </w:t>
      </w:r>
      <w:r w:rsidR="0007436D" w:rsidRPr="008B6263">
        <w:rPr>
          <w:rFonts w:hint="cs"/>
          <w:sz w:val="24"/>
          <w:szCs w:val="24"/>
          <w:rtl/>
        </w:rPr>
        <w:t>בכמה</w:t>
      </w:r>
      <w:r w:rsidR="0007436D" w:rsidRPr="008B6263">
        <w:rPr>
          <w:sz w:val="24"/>
          <w:szCs w:val="24"/>
          <w:rtl/>
        </w:rPr>
        <w:t xml:space="preserve"> </w:t>
      </w:r>
      <w:r w:rsidRPr="008B6263">
        <w:rPr>
          <w:rFonts w:hint="eastAsia"/>
          <w:sz w:val="24"/>
          <w:szCs w:val="24"/>
          <w:rtl/>
        </w:rPr>
        <w:t>שלבים</w:t>
      </w:r>
      <w:r w:rsidRPr="008B6263">
        <w:rPr>
          <w:sz w:val="24"/>
          <w:szCs w:val="24"/>
          <w:rtl/>
        </w:rPr>
        <w:t>:</w:t>
      </w:r>
    </w:p>
    <w:p w:rsidR="002F5BCB" w:rsidRPr="005A6ADE" w:rsidRDefault="00270C44" w:rsidP="005A6AD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8B6263">
        <w:rPr>
          <w:rFonts w:hint="cs"/>
          <w:sz w:val="24"/>
          <w:szCs w:val="24"/>
          <w:rtl/>
        </w:rPr>
        <w:t xml:space="preserve">עבור </w:t>
      </w:r>
      <w:r w:rsidRPr="008B6263">
        <w:rPr>
          <w:rFonts w:hint="eastAsia"/>
          <w:sz w:val="24"/>
          <w:szCs w:val="24"/>
          <w:rtl/>
        </w:rPr>
        <w:t>כל</w:t>
      </w:r>
      <w:r w:rsidRPr="008B6263">
        <w:rPr>
          <w:sz w:val="24"/>
          <w:szCs w:val="24"/>
          <w:rtl/>
        </w:rPr>
        <w:t xml:space="preserve"> </w:t>
      </w:r>
      <w:r w:rsidRPr="008B6263">
        <w:rPr>
          <w:rFonts w:hint="eastAsia"/>
          <w:sz w:val="24"/>
          <w:szCs w:val="24"/>
          <w:rtl/>
        </w:rPr>
        <w:t>הנשים</w:t>
      </w:r>
      <w:r w:rsidRPr="008B6263">
        <w:rPr>
          <w:sz w:val="24"/>
          <w:szCs w:val="24"/>
          <w:rtl/>
        </w:rPr>
        <w:t xml:space="preserve"> </w:t>
      </w:r>
      <w:r w:rsidRPr="008B6263">
        <w:rPr>
          <w:rFonts w:hint="eastAsia"/>
          <w:sz w:val="24"/>
          <w:szCs w:val="24"/>
          <w:rtl/>
        </w:rPr>
        <w:t>שנחקרו</w:t>
      </w:r>
      <w:r w:rsidRPr="008B6263">
        <w:rPr>
          <w:sz w:val="24"/>
          <w:szCs w:val="24"/>
          <w:rtl/>
        </w:rPr>
        <w:t xml:space="preserve"> </w:t>
      </w:r>
      <w:r w:rsidRPr="008B6263">
        <w:rPr>
          <w:rFonts w:hint="eastAsia"/>
          <w:sz w:val="24"/>
          <w:szCs w:val="24"/>
          <w:rtl/>
        </w:rPr>
        <w:t>בסקר</w:t>
      </w:r>
      <w:r w:rsidRPr="008B6263">
        <w:rPr>
          <w:rFonts w:hint="cs"/>
          <w:sz w:val="24"/>
          <w:szCs w:val="24"/>
          <w:rtl/>
        </w:rPr>
        <w:t xml:space="preserve"> החברתי</w:t>
      </w:r>
      <w:r w:rsidRPr="008B6263">
        <w:rPr>
          <w:sz w:val="24"/>
          <w:szCs w:val="24"/>
          <w:rtl/>
        </w:rPr>
        <w:t xml:space="preserve"> בשנים </w:t>
      </w:r>
      <w:r w:rsidRPr="008B6263">
        <w:rPr>
          <w:rFonts w:hint="cs"/>
          <w:sz w:val="24"/>
          <w:szCs w:val="24"/>
          <w:rtl/>
        </w:rPr>
        <w:t>2002</w:t>
      </w:r>
      <w:r w:rsidRPr="008B6263">
        <w:rPr>
          <w:rFonts w:hint="eastAsia"/>
          <w:sz w:val="24"/>
          <w:szCs w:val="24"/>
          <w:rtl/>
        </w:rPr>
        <w:t>–</w:t>
      </w:r>
      <w:r w:rsidRPr="008B6263">
        <w:rPr>
          <w:rFonts w:hint="cs"/>
          <w:sz w:val="24"/>
          <w:szCs w:val="24"/>
          <w:rtl/>
        </w:rPr>
        <w:t>202</w:t>
      </w:r>
      <w:r w:rsidR="00E448C6">
        <w:rPr>
          <w:rFonts w:hint="cs"/>
          <w:sz w:val="24"/>
          <w:szCs w:val="24"/>
          <w:rtl/>
        </w:rPr>
        <w:t>4</w:t>
      </w:r>
      <w:r w:rsidRPr="008B6263">
        <w:rPr>
          <w:rFonts w:hint="cs"/>
          <w:sz w:val="24"/>
          <w:szCs w:val="24"/>
          <w:rtl/>
        </w:rPr>
        <w:t>, נלקח מהסקר מידע על קבוצת האוכלוסייה, הדת ורמת הדתיות שדיווחו עליה. כמו כן נלקח המשקל שחושב להן בסקר</w:t>
      </w:r>
      <w:r w:rsidR="008427BF" w:rsidRPr="00AC4305">
        <w:rPr>
          <w:rFonts w:hint="cs"/>
          <w:i/>
          <w:iCs/>
          <w:sz w:val="24"/>
          <w:szCs w:val="24"/>
          <w:rtl/>
        </w:rPr>
        <w:t>.</w:t>
      </w:r>
      <w:r w:rsidR="005A6ADE" w:rsidRPr="005A6ADE">
        <w:rPr>
          <w:rFonts w:hint="cs"/>
          <w:sz w:val="24"/>
          <w:szCs w:val="24"/>
          <w:rtl/>
        </w:rPr>
        <w:t xml:space="preserve"> </w:t>
      </w:r>
      <w:r w:rsidR="008427BF" w:rsidRPr="005A6ADE">
        <w:rPr>
          <w:rFonts w:hint="cs"/>
          <w:sz w:val="24"/>
          <w:szCs w:val="24"/>
          <w:rtl/>
        </w:rPr>
        <w:t>נתוני ה</w:t>
      </w:r>
      <w:r w:rsidRPr="005A6ADE">
        <w:rPr>
          <w:rFonts w:hint="cs"/>
          <w:sz w:val="24"/>
          <w:szCs w:val="24"/>
          <w:rtl/>
        </w:rPr>
        <w:t xml:space="preserve">נשים </w:t>
      </w:r>
      <w:r w:rsidR="008427BF" w:rsidRPr="005A6ADE">
        <w:rPr>
          <w:rFonts w:hint="cs"/>
          <w:sz w:val="24"/>
          <w:szCs w:val="24"/>
          <w:rtl/>
        </w:rPr>
        <w:t>מהסקר</w:t>
      </w:r>
      <w:r w:rsidRPr="005A6ADE">
        <w:rPr>
          <w:rFonts w:hint="cs"/>
          <w:sz w:val="24"/>
          <w:szCs w:val="24"/>
          <w:rtl/>
        </w:rPr>
        <w:t xml:space="preserve"> </w:t>
      </w:r>
      <w:r w:rsidRPr="005A6ADE">
        <w:rPr>
          <w:rFonts w:hint="eastAsia"/>
          <w:sz w:val="24"/>
          <w:szCs w:val="24"/>
          <w:rtl/>
        </w:rPr>
        <w:t>קושרו</w:t>
      </w:r>
      <w:r w:rsidRPr="005A6ADE">
        <w:rPr>
          <w:sz w:val="24"/>
          <w:szCs w:val="24"/>
          <w:rtl/>
        </w:rPr>
        <w:t xml:space="preserve"> </w:t>
      </w:r>
      <w:r w:rsidRPr="005A6ADE">
        <w:rPr>
          <w:rFonts w:hint="eastAsia"/>
          <w:sz w:val="24"/>
          <w:szCs w:val="24"/>
          <w:rtl/>
        </w:rPr>
        <w:t>למרשם</w:t>
      </w:r>
      <w:r w:rsidRPr="005A6ADE">
        <w:rPr>
          <w:sz w:val="24"/>
          <w:szCs w:val="24"/>
          <w:rtl/>
        </w:rPr>
        <w:t xml:space="preserve"> האוכלוסין המעודכן </w:t>
      </w:r>
      <w:r w:rsidRPr="005A6ADE">
        <w:rPr>
          <w:rFonts w:hint="cs"/>
          <w:sz w:val="24"/>
          <w:szCs w:val="24"/>
          <w:rtl/>
        </w:rPr>
        <w:t>לאפריל</w:t>
      </w:r>
      <w:r w:rsidR="00E448C6" w:rsidRPr="005A6ADE">
        <w:rPr>
          <w:rFonts w:hint="cs"/>
          <w:sz w:val="24"/>
          <w:szCs w:val="24"/>
          <w:rtl/>
        </w:rPr>
        <w:t xml:space="preserve"> </w:t>
      </w:r>
      <w:r w:rsidRPr="005A6ADE">
        <w:rPr>
          <w:rFonts w:hint="cs"/>
          <w:sz w:val="24"/>
          <w:szCs w:val="24"/>
          <w:rtl/>
        </w:rPr>
        <w:t>202</w:t>
      </w:r>
      <w:r w:rsidR="00E448C6" w:rsidRPr="005A6ADE">
        <w:rPr>
          <w:rFonts w:hint="cs"/>
          <w:sz w:val="24"/>
          <w:szCs w:val="24"/>
          <w:rtl/>
        </w:rPr>
        <w:t>5</w:t>
      </w:r>
      <w:r w:rsidRPr="005A6ADE">
        <w:rPr>
          <w:sz w:val="24"/>
          <w:szCs w:val="24"/>
          <w:rtl/>
        </w:rPr>
        <w:t>, ו</w:t>
      </w:r>
      <w:r w:rsidRPr="005A6ADE">
        <w:rPr>
          <w:rFonts w:hint="cs"/>
          <w:sz w:val="24"/>
          <w:szCs w:val="24"/>
          <w:rtl/>
        </w:rPr>
        <w:t xml:space="preserve">ממנו </w:t>
      </w:r>
      <w:r w:rsidRPr="005A6ADE">
        <w:rPr>
          <w:rFonts w:hint="eastAsia"/>
          <w:sz w:val="24"/>
          <w:szCs w:val="24"/>
          <w:rtl/>
        </w:rPr>
        <w:t>הועתקו</w:t>
      </w:r>
      <w:r w:rsidRPr="005A6ADE">
        <w:rPr>
          <w:sz w:val="24"/>
          <w:szCs w:val="24"/>
          <w:rtl/>
        </w:rPr>
        <w:t xml:space="preserve"> </w:t>
      </w:r>
      <w:r w:rsidRPr="005A6ADE">
        <w:rPr>
          <w:rFonts w:hint="eastAsia"/>
          <w:sz w:val="24"/>
          <w:szCs w:val="24"/>
          <w:rtl/>
        </w:rPr>
        <w:t>נתוני</w:t>
      </w:r>
      <w:r w:rsidRPr="005A6ADE">
        <w:rPr>
          <w:sz w:val="24"/>
          <w:szCs w:val="24"/>
          <w:rtl/>
        </w:rPr>
        <w:t xml:space="preserve"> </w:t>
      </w:r>
      <w:r w:rsidRPr="005A6ADE">
        <w:rPr>
          <w:rFonts w:hint="eastAsia"/>
          <w:sz w:val="24"/>
          <w:szCs w:val="24"/>
          <w:rtl/>
        </w:rPr>
        <w:t>הלידות</w:t>
      </w:r>
      <w:r w:rsidRPr="005A6ADE">
        <w:rPr>
          <w:sz w:val="24"/>
          <w:szCs w:val="24"/>
          <w:rtl/>
        </w:rPr>
        <w:t xml:space="preserve"> (לידות </w:t>
      </w:r>
      <w:r w:rsidRPr="005A6ADE">
        <w:rPr>
          <w:rFonts w:hint="eastAsia"/>
          <w:sz w:val="24"/>
          <w:szCs w:val="24"/>
          <w:rtl/>
        </w:rPr>
        <w:t>חי</w:t>
      </w:r>
      <w:r w:rsidRPr="005A6ADE">
        <w:rPr>
          <w:sz w:val="24"/>
          <w:szCs w:val="24"/>
          <w:rtl/>
        </w:rPr>
        <w:t xml:space="preserve">) </w:t>
      </w:r>
      <w:r w:rsidRPr="005A6ADE">
        <w:rPr>
          <w:rFonts w:hint="eastAsia"/>
          <w:sz w:val="24"/>
          <w:szCs w:val="24"/>
          <w:rtl/>
        </w:rPr>
        <w:t>שלהן</w:t>
      </w:r>
      <w:r w:rsidRPr="005A6ADE">
        <w:rPr>
          <w:sz w:val="24"/>
          <w:szCs w:val="24"/>
          <w:rtl/>
        </w:rPr>
        <w:t xml:space="preserve"> </w:t>
      </w:r>
      <w:r w:rsidRPr="005A6ADE">
        <w:rPr>
          <w:rFonts w:hint="cs"/>
          <w:sz w:val="24"/>
          <w:szCs w:val="24"/>
          <w:rtl/>
        </w:rPr>
        <w:t>שאירעו בישראל ב</w:t>
      </w:r>
      <w:r w:rsidRPr="005A6ADE">
        <w:rPr>
          <w:rFonts w:hint="eastAsia"/>
          <w:sz w:val="24"/>
          <w:szCs w:val="24"/>
          <w:rtl/>
        </w:rPr>
        <w:t>שנים</w:t>
      </w:r>
      <w:r w:rsidRPr="005A6ADE">
        <w:rPr>
          <w:sz w:val="24"/>
          <w:szCs w:val="24"/>
          <w:rtl/>
        </w:rPr>
        <w:t xml:space="preserve"> 1979</w:t>
      </w:r>
      <w:r w:rsidRPr="005A6ADE">
        <w:rPr>
          <w:rFonts w:hint="eastAsia"/>
          <w:sz w:val="24"/>
          <w:szCs w:val="24"/>
          <w:rtl/>
        </w:rPr>
        <w:t>–</w:t>
      </w:r>
      <w:r w:rsidRPr="005A6ADE">
        <w:rPr>
          <w:rFonts w:hint="cs"/>
          <w:sz w:val="24"/>
          <w:szCs w:val="24"/>
          <w:rtl/>
        </w:rPr>
        <w:t>202</w:t>
      </w:r>
      <w:r w:rsidR="00E448C6" w:rsidRPr="005A6ADE">
        <w:rPr>
          <w:rFonts w:hint="cs"/>
          <w:sz w:val="24"/>
          <w:szCs w:val="24"/>
          <w:rtl/>
        </w:rPr>
        <w:t>4</w:t>
      </w:r>
      <w:r w:rsidRPr="005A6ADE">
        <w:rPr>
          <w:sz w:val="24"/>
          <w:szCs w:val="24"/>
          <w:rtl/>
        </w:rPr>
        <w:t>.</w:t>
      </w:r>
      <w:r w:rsidR="008427BF" w:rsidRPr="005A6ADE">
        <w:rPr>
          <w:rFonts w:hint="cs"/>
          <w:sz w:val="24"/>
          <w:szCs w:val="24"/>
          <w:rtl/>
        </w:rPr>
        <w:t xml:space="preserve"> </w:t>
      </w:r>
      <w:r w:rsidR="005A6ADE">
        <w:rPr>
          <w:color w:val="FF0000"/>
          <w:sz w:val="24"/>
          <w:szCs w:val="24"/>
          <w:rtl/>
        </w:rPr>
        <w:br/>
      </w:r>
      <w:r w:rsidR="002F5BCB" w:rsidRPr="005A6ADE">
        <w:rPr>
          <w:rFonts w:hint="eastAsia"/>
          <w:sz w:val="24"/>
          <w:szCs w:val="24"/>
          <w:rtl/>
        </w:rPr>
        <w:t>לכל</w:t>
      </w:r>
      <w:r w:rsidR="002F5BCB" w:rsidRPr="005A6ADE">
        <w:rPr>
          <w:sz w:val="24"/>
          <w:szCs w:val="24"/>
          <w:rtl/>
        </w:rPr>
        <w:t xml:space="preserve"> </w:t>
      </w:r>
      <w:r w:rsidR="002F5BCB" w:rsidRPr="005A6ADE">
        <w:rPr>
          <w:rFonts w:hint="eastAsia"/>
          <w:sz w:val="24"/>
          <w:szCs w:val="24"/>
          <w:rtl/>
        </w:rPr>
        <w:t>נדגמת</w:t>
      </w:r>
      <w:r w:rsidR="002F5BCB" w:rsidRPr="005A6ADE">
        <w:rPr>
          <w:sz w:val="24"/>
          <w:szCs w:val="24"/>
          <w:rtl/>
        </w:rPr>
        <w:t xml:space="preserve"> </w:t>
      </w:r>
      <w:r w:rsidR="002F5BCB" w:rsidRPr="005A6ADE">
        <w:rPr>
          <w:rFonts w:hint="eastAsia"/>
          <w:sz w:val="24"/>
          <w:szCs w:val="24"/>
          <w:rtl/>
        </w:rPr>
        <w:t>חושב</w:t>
      </w:r>
      <w:r w:rsidR="002F5BCB" w:rsidRPr="005A6ADE">
        <w:rPr>
          <w:sz w:val="24"/>
          <w:szCs w:val="24"/>
          <w:rtl/>
        </w:rPr>
        <w:t xml:space="preserve"> </w:t>
      </w:r>
      <w:r w:rsidR="002F5BCB" w:rsidRPr="005A6ADE">
        <w:rPr>
          <w:rFonts w:hint="eastAsia"/>
          <w:sz w:val="24"/>
          <w:szCs w:val="24"/>
          <w:rtl/>
        </w:rPr>
        <w:t>משקל</w:t>
      </w:r>
      <w:r w:rsidR="002F5BCB" w:rsidRPr="005A6ADE">
        <w:rPr>
          <w:sz w:val="24"/>
          <w:szCs w:val="24"/>
          <w:rtl/>
        </w:rPr>
        <w:t xml:space="preserve"> (מקדם </w:t>
      </w:r>
      <w:r w:rsidR="002F5BCB" w:rsidRPr="005A6ADE">
        <w:rPr>
          <w:rFonts w:hint="eastAsia"/>
          <w:sz w:val="24"/>
          <w:szCs w:val="24"/>
          <w:rtl/>
        </w:rPr>
        <w:t>ניפוח</w:t>
      </w:r>
      <w:r w:rsidR="002F5BCB" w:rsidRPr="005A6ADE">
        <w:rPr>
          <w:sz w:val="24"/>
          <w:szCs w:val="24"/>
          <w:rtl/>
        </w:rPr>
        <w:t xml:space="preserve">) </w:t>
      </w:r>
      <w:r w:rsidR="002F5BCB" w:rsidRPr="005A6ADE">
        <w:rPr>
          <w:rFonts w:hint="eastAsia"/>
          <w:sz w:val="24"/>
          <w:szCs w:val="24"/>
          <w:rtl/>
        </w:rPr>
        <w:t>מתוקן</w:t>
      </w:r>
      <w:r w:rsidR="0007436D" w:rsidRPr="005A6ADE">
        <w:rPr>
          <w:rFonts w:hint="cs"/>
          <w:sz w:val="24"/>
          <w:szCs w:val="24"/>
          <w:rtl/>
        </w:rPr>
        <w:t>,</w:t>
      </w:r>
      <w:r w:rsidR="002F5BCB" w:rsidRPr="005A6ADE">
        <w:rPr>
          <w:sz w:val="24"/>
          <w:szCs w:val="24"/>
          <w:rtl/>
        </w:rPr>
        <w:t xml:space="preserve"> המשקף את מספר הפעמים שבנות גילה חשופות להידגם בסקר ב</w:t>
      </w:r>
      <w:r w:rsidR="002F5BCB" w:rsidRPr="005A6ADE">
        <w:rPr>
          <w:rFonts w:hint="eastAsia"/>
          <w:sz w:val="24"/>
          <w:szCs w:val="24"/>
          <w:rtl/>
        </w:rPr>
        <w:t>שנים</w:t>
      </w:r>
      <w:r w:rsidR="002F5BCB" w:rsidRPr="005A6ADE">
        <w:rPr>
          <w:sz w:val="24"/>
          <w:szCs w:val="24"/>
          <w:rtl/>
        </w:rPr>
        <w:t xml:space="preserve"> </w:t>
      </w:r>
      <w:r w:rsidR="0007436D" w:rsidRPr="005A6ADE">
        <w:rPr>
          <w:rFonts w:hint="cs"/>
          <w:sz w:val="24"/>
          <w:szCs w:val="24"/>
          <w:rtl/>
        </w:rPr>
        <w:t>2002</w:t>
      </w:r>
      <w:r w:rsidR="0007436D" w:rsidRPr="005A6ADE">
        <w:rPr>
          <w:rFonts w:hint="eastAsia"/>
          <w:sz w:val="24"/>
          <w:szCs w:val="24"/>
          <w:rtl/>
        </w:rPr>
        <w:t>–</w:t>
      </w:r>
      <w:r w:rsidR="00CC5058" w:rsidRPr="005A6ADE">
        <w:rPr>
          <w:rFonts w:hint="cs"/>
          <w:sz w:val="24"/>
          <w:szCs w:val="24"/>
          <w:rtl/>
        </w:rPr>
        <w:t>202</w:t>
      </w:r>
      <w:r w:rsidR="00E448C6" w:rsidRPr="005A6ADE">
        <w:rPr>
          <w:rFonts w:hint="cs"/>
          <w:sz w:val="24"/>
          <w:szCs w:val="24"/>
          <w:rtl/>
        </w:rPr>
        <w:t>4</w:t>
      </w:r>
      <w:r w:rsidR="002F5BCB" w:rsidRPr="005A6ADE">
        <w:rPr>
          <w:sz w:val="24"/>
          <w:szCs w:val="24"/>
          <w:rtl/>
        </w:rPr>
        <w:t xml:space="preserve">. </w:t>
      </w:r>
      <w:r w:rsidR="002F5BCB" w:rsidRPr="005A6ADE">
        <w:rPr>
          <w:rFonts w:hint="eastAsia"/>
          <w:sz w:val="24"/>
          <w:szCs w:val="24"/>
          <w:rtl/>
        </w:rPr>
        <w:t>כך</w:t>
      </w:r>
      <w:r w:rsidR="002F5BCB" w:rsidRPr="005A6ADE">
        <w:rPr>
          <w:sz w:val="24"/>
          <w:szCs w:val="24"/>
          <w:rtl/>
        </w:rPr>
        <w:t xml:space="preserve"> למשל, אישה שבשנת </w:t>
      </w:r>
      <w:r w:rsidR="00CC5058" w:rsidRPr="005A6ADE">
        <w:rPr>
          <w:rFonts w:hint="cs"/>
          <w:sz w:val="24"/>
          <w:szCs w:val="24"/>
          <w:rtl/>
        </w:rPr>
        <w:t>202</w:t>
      </w:r>
      <w:r w:rsidR="00E448C6" w:rsidRPr="005A6ADE">
        <w:rPr>
          <w:rFonts w:hint="cs"/>
          <w:sz w:val="24"/>
          <w:szCs w:val="24"/>
          <w:rtl/>
        </w:rPr>
        <w:t>4</w:t>
      </w:r>
      <w:r w:rsidR="002F5BCB" w:rsidRPr="005A6ADE">
        <w:rPr>
          <w:sz w:val="24"/>
          <w:szCs w:val="24"/>
          <w:rtl/>
        </w:rPr>
        <w:t xml:space="preserve"> הי</w:t>
      </w:r>
      <w:r w:rsidR="001C1FF4" w:rsidRPr="005A6ADE">
        <w:rPr>
          <w:rFonts w:hint="cs"/>
          <w:sz w:val="24"/>
          <w:szCs w:val="24"/>
          <w:rtl/>
        </w:rPr>
        <w:t>י</w:t>
      </w:r>
      <w:r w:rsidR="002F5BCB" w:rsidRPr="005A6ADE">
        <w:rPr>
          <w:rFonts w:hint="eastAsia"/>
          <w:sz w:val="24"/>
          <w:szCs w:val="24"/>
          <w:rtl/>
        </w:rPr>
        <w:t>תה</w:t>
      </w:r>
      <w:r w:rsidR="002F5BCB" w:rsidRPr="005A6ADE">
        <w:rPr>
          <w:sz w:val="24"/>
          <w:szCs w:val="24"/>
          <w:rtl/>
        </w:rPr>
        <w:t xml:space="preserve"> בת 20, חשופה </w:t>
      </w:r>
      <w:r w:rsidR="001C1FF4" w:rsidRPr="005A6ADE">
        <w:rPr>
          <w:rFonts w:hint="cs"/>
          <w:sz w:val="24"/>
          <w:szCs w:val="24"/>
          <w:rtl/>
        </w:rPr>
        <w:t>להידגם</w:t>
      </w:r>
      <w:r w:rsidR="001C1FF4" w:rsidRPr="005A6ADE">
        <w:rPr>
          <w:sz w:val="24"/>
          <w:szCs w:val="24"/>
          <w:rtl/>
        </w:rPr>
        <w:t xml:space="preserve"> </w:t>
      </w:r>
      <w:r w:rsidR="002F5BCB" w:rsidRPr="005A6ADE">
        <w:rPr>
          <w:rFonts w:hint="eastAsia"/>
          <w:sz w:val="24"/>
          <w:szCs w:val="24"/>
          <w:rtl/>
        </w:rPr>
        <w:t>בסקר</w:t>
      </w:r>
      <w:r w:rsidR="002F5BCB" w:rsidRPr="005A6ADE">
        <w:rPr>
          <w:sz w:val="24"/>
          <w:szCs w:val="24"/>
          <w:rtl/>
        </w:rPr>
        <w:t xml:space="preserve"> </w:t>
      </w:r>
      <w:r w:rsidR="002F5BCB" w:rsidRPr="005A6ADE">
        <w:rPr>
          <w:rFonts w:hint="eastAsia"/>
          <w:sz w:val="24"/>
          <w:szCs w:val="24"/>
          <w:rtl/>
        </w:rPr>
        <w:t>שנה</w:t>
      </w:r>
      <w:r w:rsidR="002F5BCB" w:rsidRPr="005A6ADE">
        <w:rPr>
          <w:sz w:val="24"/>
          <w:szCs w:val="24"/>
          <w:rtl/>
        </w:rPr>
        <w:t xml:space="preserve"> </w:t>
      </w:r>
      <w:r w:rsidR="002F5BCB" w:rsidRPr="005A6ADE">
        <w:rPr>
          <w:rFonts w:hint="eastAsia"/>
          <w:sz w:val="24"/>
          <w:szCs w:val="24"/>
          <w:rtl/>
        </w:rPr>
        <w:t>אחת</w:t>
      </w:r>
      <w:r w:rsidR="002F5BCB" w:rsidRPr="005A6ADE">
        <w:rPr>
          <w:sz w:val="24"/>
          <w:szCs w:val="24"/>
          <w:rtl/>
        </w:rPr>
        <w:t xml:space="preserve"> </w:t>
      </w:r>
      <w:r w:rsidR="002F5BCB" w:rsidRPr="005A6ADE">
        <w:rPr>
          <w:rFonts w:hint="eastAsia"/>
          <w:sz w:val="24"/>
          <w:szCs w:val="24"/>
          <w:rtl/>
        </w:rPr>
        <w:t>בלבד</w:t>
      </w:r>
      <w:r w:rsidR="002F5BCB" w:rsidRPr="005A6ADE">
        <w:rPr>
          <w:sz w:val="24"/>
          <w:szCs w:val="24"/>
          <w:rtl/>
        </w:rPr>
        <w:t xml:space="preserve"> (בשנת </w:t>
      </w:r>
      <w:r w:rsidR="00CC5058" w:rsidRPr="005A6ADE">
        <w:rPr>
          <w:rFonts w:hint="cs"/>
          <w:sz w:val="24"/>
          <w:szCs w:val="24"/>
          <w:rtl/>
        </w:rPr>
        <w:t>202</w:t>
      </w:r>
      <w:r w:rsidR="00E448C6" w:rsidRPr="005A6ADE">
        <w:rPr>
          <w:rFonts w:hint="cs"/>
          <w:sz w:val="24"/>
          <w:szCs w:val="24"/>
          <w:rtl/>
        </w:rPr>
        <w:t>4</w:t>
      </w:r>
      <w:r w:rsidR="002F5BCB" w:rsidRPr="005A6ADE">
        <w:rPr>
          <w:sz w:val="24"/>
          <w:szCs w:val="24"/>
          <w:rtl/>
        </w:rPr>
        <w:t xml:space="preserve">). </w:t>
      </w:r>
      <w:r w:rsidR="002F5BCB" w:rsidRPr="005A6ADE">
        <w:rPr>
          <w:rFonts w:hint="eastAsia"/>
          <w:sz w:val="24"/>
          <w:szCs w:val="24"/>
          <w:rtl/>
        </w:rPr>
        <w:t>לעומת</w:t>
      </w:r>
      <w:r w:rsidR="002F5BCB" w:rsidRPr="005A6ADE">
        <w:rPr>
          <w:sz w:val="24"/>
          <w:szCs w:val="24"/>
          <w:rtl/>
        </w:rPr>
        <w:t xml:space="preserve"> </w:t>
      </w:r>
      <w:r w:rsidR="002F5BCB" w:rsidRPr="005A6ADE">
        <w:rPr>
          <w:rFonts w:hint="eastAsia"/>
          <w:sz w:val="24"/>
          <w:szCs w:val="24"/>
          <w:rtl/>
        </w:rPr>
        <w:t>זאת</w:t>
      </w:r>
      <w:r w:rsidR="002F5BCB" w:rsidRPr="005A6ADE">
        <w:rPr>
          <w:sz w:val="24"/>
          <w:szCs w:val="24"/>
          <w:rtl/>
        </w:rPr>
        <w:t xml:space="preserve">, </w:t>
      </w:r>
      <w:r w:rsidR="002F5BCB" w:rsidRPr="005A6ADE">
        <w:rPr>
          <w:rFonts w:hint="eastAsia"/>
          <w:sz w:val="24"/>
          <w:szCs w:val="24"/>
          <w:rtl/>
        </w:rPr>
        <w:t>אישה</w:t>
      </w:r>
      <w:r w:rsidR="002F5BCB" w:rsidRPr="005A6ADE">
        <w:rPr>
          <w:sz w:val="24"/>
          <w:szCs w:val="24"/>
          <w:rtl/>
        </w:rPr>
        <w:t xml:space="preserve"> </w:t>
      </w:r>
      <w:r w:rsidR="002F5BCB" w:rsidRPr="005A6ADE">
        <w:rPr>
          <w:rFonts w:hint="eastAsia"/>
          <w:sz w:val="24"/>
          <w:szCs w:val="24"/>
          <w:rtl/>
        </w:rPr>
        <w:t>שבשנת</w:t>
      </w:r>
      <w:r w:rsidR="002F5BCB" w:rsidRPr="005A6ADE">
        <w:rPr>
          <w:sz w:val="24"/>
          <w:szCs w:val="24"/>
          <w:rtl/>
        </w:rPr>
        <w:t xml:space="preserve"> 2002 </w:t>
      </w:r>
      <w:r w:rsidR="002F5BCB" w:rsidRPr="005A6ADE">
        <w:rPr>
          <w:rFonts w:hint="eastAsia"/>
          <w:sz w:val="24"/>
          <w:szCs w:val="24"/>
          <w:rtl/>
        </w:rPr>
        <w:t>הייתה</w:t>
      </w:r>
      <w:r w:rsidR="002F5BCB" w:rsidRPr="005A6ADE">
        <w:rPr>
          <w:sz w:val="24"/>
          <w:szCs w:val="24"/>
          <w:rtl/>
        </w:rPr>
        <w:t xml:space="preserve"> </w:t>
      </w:r>
      <w:r w:rsidR="002F5BCB" w:rsidRPr="005A6ADE">
        <w:rPr>
          <w:rFonts w:hint="eastAsia"/>
          <w:sz w:val="24"/>
          <w:szCs w:val="24"/>
          <w:rtl/>
        </w:rPr>
        <w:t>בת</w:t>
      </w:r>
      <w:r w:rsidR="002F5BCB" w:rsidRPr="005A6ADE">
        <w:rPr>
          <w:sz w:val="24"/>
          <w:szCs w:val="24"/>
          <w:rtl/>
        </w:rPr>
        <w:t xml:space="preserve"> 20, </w:t>
      </w:r>
      <w:r w:rsidR="002F5BCB" w:rsidRPr="005A6ADE">
        <w:rPr>
          <w:rFonts w:hint="eastAsia"/>
          <w:sz w:val="24"/>
          <w:szCs w:val="24"/>
          <w:rtl/>
        </w:rPr>
        <w:t>חשופה</w:t>
      </w:r>
      <w:r w:rsidR="002F5BCB" w:rsidRPr="005A6ADE">
        <w:rPr>
          <w:sz w:val="24"/>
          <w:szCs w:val="24"/>
          <w:rtl/>
        </w:rPr>
        <w:t xml:space="preserve"> </w:t>
      </w:r>
      <w:r w:rsidR="002F5BCB" w:rsidRPr="005A6ADE">
        <w:rPr>
          <w:rFonts w:hint="eastAsia"/>
          <w:sz w:val="24"/>
          <w:szCs w:val="24"/>
          <w:rtl/>
        </w:rPr>
        <w:t>לה</w:t>
      </w:r>
      <w:r w:rsidR="001C1FF4" w:rsidRPr="005A6ADE">
        <w:rPr>
          <w:rFonts w:hint="cs"/>
          <w:sz w:val="24"/>
          <w:szCs w:val="24"/>
          <w:rtl/>
        </w:rPr>
        <w:t>ידגם</w:t>
      </w:r>
      <w:r w:rsidR="002F5BCB" w:rsidRPr="005A6ADE">
        <w:rPr>
          <w:sz w:val="24"/>
          <w:szCs w:val="24"/>
          <w:rtl/>
        </w:rPr>
        <w:t xml:space="preserve"> ב-</w:t>
      </w:r>
      <w:r w:rsidR="00CC5058" w:rsidRPr="005A6ADE">
        <w:rPr>
          <w:rFonts w:hint="cs"/>
          <w:sz w:val="24"/>
          <w:szCs w:val="24"/>
          <w:rtl/>
        </w:rPr>
        <w:t>2</w:t>
      </w:r>
      <w:r w:rsidR="00E448C6" w:rsidRPr="005A6ADE">
        <w:rPr>
          <w:rFonts w:hint="cs"/>
          <w:sz w:val="24"/>
          <w:szCs w:val="24"/>
          <w:rtl/>
        </w:rPr>
        <w:t>3</w:t>
      </w:r>
      <w:r w:rsidR="002F5BCB" w:rsidRPr="005A6ADE">
        <w:rPr>
          <w:sz w:val="24"/>
          <w:szCs w:val="24"/>
          <w:rtl/>
        </w:rPr>
        <w:t xml:space="preserve"> הסקרים שנערכו.</w:t>
      </w:r>
    </w:p>
    <w:p w:rsidR="003311C2" w:rsidRPr="00862472" w:rsidRDefault="00B62BA2" w:rsidP="001C15F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A1744">
        <w:rPr>
          <w:rFonts w:hint="eastAsia"/>
          <w:sz w:val="24"/>
          <w:szCs w:val="24"/>
          <w:rtl/>
        </w:rPr>
        <w:t>בחישוב</w:t>
      </w:r>
      <w:r w:rsidRPr="004A1744">
        <w:rPr>
          <w:sz w:val="24"/>
          <w:szCs w:val="24"/>
          <w:rtl/>
        </w:rPr>
        <w:t xml:space="preserve"> האומד</w:t>
      </w:r>
      <w:r w:rsidR="00753FF4" w:rsidRPr="004A1744">
        <w:rPr>
          <w:rFonts w:hint="cs"/>
          <w:sz w:val="24"/>
          <w:szCs w:val="24"/>
          <w:rtl/>
        </w:rPr>
        <w:t>נים</w:t>
      </w:r>
      <w:r w:rsidRPr="004A1744">
        <w:rPr>
          <w:sz w:val="24"/>
          <w:szCs w:val="24"/>
          <w:rtl/>
        </w:rPr>
        <w:t xml:space="preserve"> בשנים </w:t>
      </w:r>
      <w:r w:rsidR="00D30A1C">
        <w:rPr>
          <w:rFonts w:hint="cs"/>
          <w:sz w:val="24"/>
          <w:szCs w:val="24"/>
          <w:rtl/>
        </w:rPr>
        <w:t>202</w:t>
      </w:r>
      <w:r w:rsidR="00E448C6">
        <w:rPr>
          <w:rFonts w:hint="cs"/>
          <w:sz w:val="24"/>
          <w:szCs w:val="24"/>
          <w:rtl/>
        </w:rPr>
        <w:t>1</w:t>
      </w:r>
      <w:r w:rsidR="001C1FF4" w:rsidRPr="004A1744">
        <w:rPr>
          <w:rFonts w:hint="eastAsia"/>
          <w:sz w:val="24"/>
          <w:szCs w:val="24"/>
          <w:rtl/>
        </w:rPr>
        <w:t>–</w:t>
      </w:r>
      <w:r w:rsidR="00D30A1C">
        <w:rPr>
          <w:rFonts w:hint="cs"/>
          <w:sz w:val="24"/>
          <w:szCs w:val="24"/>
          <w:rtl/>
        </w:rPr>
        <w:t>202</w:t>
      </w:r>
      <w:r w:rsidR="00E448C6">
        <w:rPr>
          <w:rFonts w:hint="cs"/>
          <w:sz w:val="24"/>
          <w:szCs w:val="24"/>
          <w:rtl/>
        </w:rPr>
        <w:t>4</w:t>
      </w:r>
      <w:r w:rsidR="001C1FF4" w:rsidRPr="004A1744">
        <w:rPr>
          <w:sz w:val="24"/>
          <w:szCs w:val="24"/>
          <w:rtl/>
        </w:rPr>
        <w:t xml:space="preserve"> </w:t>
      </w:r>
      <w:r w:rsidR="008C5DC5" w:rsidRPr="004A1744">
        <w:rPr>
          <w:rFonts w:hint="eastAsia"/>
          <w:sz w:val="24"/>
          <w:szCs w:val="24"/>
          <w:rtl/>
        </w:rPr>
        <w:t>לא</w:t>
      </w:r>
      <w:r w:rsidR="008C5DC5" w:rsidRPr="004A1744">
        <w:rPr>
          <w:sz w:val="24"/>
          <w:szCs w:val="24"/>
          <w:rtl/>
        </w:rPr>
        <w:t xml:space="preserve"> נדגמו כל הנשים שהיו </w:t>
      </w:r>
      <w:r w:rsidR="001C1FF4" w:rsidRPr="004A1744">
        <w:rPr>
          <w:rFonts w:hint="cs"/>
          <w:sz w:val="24"/>
          <w:szCs w:val="24"/>
          <w:rtl/>
        </w:rPr>
        <w:t>בנות</w:t>
      </w:r>
      <w:r w:rsidR="001C1FF4" w:rsidRPr="004A1744">
        <w:rPr>
          <w:sz w:val="24"/>
          <w:szCs w:val="24"/>
          <w:rtl/>
        </w:rPr>
        <w:t xml:space="preserve"> </w:t>
      </w:r>
      <w:r w:rsidR="001C1FF4" w:rsidRPr="004A1744">
        <w:rPr>
          <w:rFonts w:hint="cs"/>
          <w:sz w:val="24"/>
          <w:szCs w:val="24"/>
          <w:rtl/>
        </w:rPr>
        <w:t>15</w:t>
      </w:r>
      <w:r w:rsidR="001C1FF4" w:rsidRPr="004A1744">
        <w:rPr>
          <w:rFonts w:hint="eastAsia"/>
          <w:sz w:val="24"/>
          <w:szCs w:val="24"/>
          <w:rtl/>
        </w:rPr>
        <w:t>–</w:t>
      </w:r>
      <w:r w:rsidR="001C1FF4" w:rsidRPr="004A1744">
        <w:rPr>
          <w:rFonts w:hint="cs"/>
          <w:sz w:val="24"/>
          <w:szCs w:val="24"/>
          <w:rtl/>
        </w:rPr>
        <w:t>19, ולכן קשה לחשב עבורן</w:t>
      </w:r>
      <w:r w:rsidR="002C4DFC" w:rsidRPr="004A1744">
        <w:rPr>
          <w:rFonts w:hint="cs"/>
          <w:sz w:val="24"/>
          <w:szCs w:val="24"/>
          <w:rtl/>
        </w:rPr>
        <w:t xml:space="preserve"> את </w:t>
      </w:r>
      <w:r w:rsidR="008C5DC5" w:rsidRPr="004A1744">
        <w:rPr>
          <w:rFonts w:hint="eastAsia"/>
          <w:sz w:val="24"/>
          <w:szCs w:val="24"/>
          <w:rtl/>
        </w:rPr>
        <w:t>אומ</w:t>
      </w:r>
      <w:r w:rsidR="002C4DFC" w:rsidRPr="004A1744">
        <w:rPr>
          <w:rFonts w:hint="cs"/>
          <w:sz w:val="24"/>
          <w:szCs w:val="24"/>
          <w:rtl/>
        </w:rPr>
        <w:t>ד</w:t>
      </w:r>
      <w:r w:rsidR="008C5DC5" w:rsidRPr="004A1744">
        <w:rPr>
          <w:rFonts w:hint="eastAsia"/>
          <w:sz w:val="24"/>
          <w:szCs w:val="24"/>
          <w:rtl/>
        </w:rPr>
        <w:t>ני</w:t>
      </w:r>
      <w:r w:rsidR="008C5DC5" w:rsidRPr="004A1744">
        <w:rPr>
          <w:sz w:val="24"/>
          <w:szCs w:val="24"/>
          <w:rtl/>
        </w:rPr>
        <w:t xml:space="preserve"> </w:t>
      </w:r>
      <w:r w:rsidR="002C4DFC" w:rsidRPr="004A1744">
        <w:rPr>
          <w:rFonts w:hint="cs"/>
          <w:sz w:val="24"/>
          <w:szCs w:val="24"/>
          <w:rtl/>
        </w:rPr>
        <w:t>ה</w:t>
      </w:r>
      <w:r w:rsidR="008C5DC5" w:rsidRPr="004A1744">
        <w:rPr>
          <w:rFonts w:hint="eastAsia"/>
          <w:sz w:val="24"/>
          <w:szCs w:val="24"/>
          <w:rtl/>
        </w:rPr>
        <w:t>פריון</w:t>
      </w:r>
      <w:r w:rsidR="008C5DC5" w:rsidRPr="004A1744">
        <w:rPr>
          <w:sz w:val="24"/>
          <w:szCs w:val="24"/>
          <w:rtl/>
        </w:rPr>
        <w:t xml:space="preserve"> </w:t>
      </w:r>
      <w:r w:rsidR="002C4DFC" w:rsidRPr="004A1744">
        <w:rPr>
          <w:rFonts w:hint="cs"/>
          <w:sz w:val="24"/>
          <w:szCs w:val="24"/>
          <w:rtl/>
        </w:rPr>
        <w:t>ה</w:t>
      </w:r>
      <w:r w:rsidR="008C5DC5" w:rsidRPr="004A1744">
        <w:rPr>
          <w:rFonts w:hint="eastAsia"/>
          <w:sz w:val="24"/>
          <w:szCs w:val="24"/>
          <w:rtl/>
        </w:rPr>
        <w:t>סגולי</w:t>
      </w:r>
      <w:r w:rsidR="008C5DC5" w:rsidRPr="004A1744">
        <w:rPr>
          <w:sz w:val="24"/>
          <w:szCs w:val="24"/>
          <w:rtl/>
        </w:rPr>
        <w:t>.</w:t>
      </w:r>
      <w:r w:rsidR="002C4DFC" w:rsidRPr="004A1744">
        <w:rPr>
          <w:rFonts w:hint="cs"/>
          <w:sz w:val="24"/>
          <w:szCs w:val="24"/>
          <w:rtl/>
        </w:rPr>
        <w:t xml:space="preserve"> לפיכך ש</w:t>
      </w:r>
      <w:r w:rsidR="00C21E9D" w:rsidRPr="004A1744">
        <w:rPr>
          <w:rFonts w:hint="eastAsia"/>
          <w:sz w:val="24"/>
          <w:szCs w:val="24"/>
          <w:rtl/>
        </w:rPr>
        <w:t>יעור</w:t>
      </w:r>
      <w:r w:rsidR="00C21E9D" w:rsidRPr="004A1744">
        <w:rPr>
          <w:sz w:val="24"/>
          <w:szCs w:val="24"/>
          <w:rtl/>
        </w:rPr>
        <w:t xml:space="preserve"> </w:t>
      </w:r>
      <w:r w:rsidR="002C4DFC" w:rsidRPr="004A1744">
        <w:rPr>
          <w:rFonts w:hint="eastAsia"/>
          <w:sz w:val="24"/>
          <w:szCs w:val="24"/>
          <w:rtl/>
        </w:rPr>
        <w:t>ה</w:t>
      </w:r>
      <w:r w:rsidR="00C21E9D" w:rsidRPr="004A1744">
        <w:rPr>
          <w:rFonts w:hint="eastAsia"/>
          <w:sz w:val="24"/>
          <w:szCs w:val="24"/>
          <w:rtl/>
        </w:rPr>
        <w:t>פריון</w:t>
      </w:r>
      <w:r w:rsidR="00C21E9D" w:rsidRPr="004A1744">
        <w:rPr>
          <w:sz w:val="24"/>
          <w:szCs w:val="24"/>
          <w:rtl/>
        </w:rPr>
        <w:t xml:space="preserve"> </w:t>
      </w:r>
      <w:r w:rsidR="002C4DFC" w:rsidRPr="004A1744">
        <w:rPr>
          <w:rFonts w:hint="eastAsia"/>
          <w:sz w:val="24"/>
          <w:szCs w:val="24"/>
          <w:rtl/>
        </w:rPr>
        <w:t>ה</w:t>
      </w:r>
      <w:r w:rsidR="00C21E9D" w:rsidRPr="004A1744">
        <w:rPr>
          <w:rFonts w:hint="eastAsia"/>
          <w:sz w:val="24"/>
          <w:szCs w:val="24"/>
          <w:rtl/>
        </w:rPr>
        <w:t>סגולי</w:t>
      </w:r>
      <w:r w:rsidR="00C21E9D" w:rsidRPr="004A1744">
        <w:rPr>
          <w:sz w:val="24"/>
          <w:szCs w:val="24"/>
          <w:rtl/>
        </w:rPr>
        <w:t xml:space="preserve"> </w:t>
      </w:r>
      <w:r w:rsidR="002C4DFC" w:rsidRPr="004A1744">
        <w:rPr>
          <w:rFonts w:hint="eastAsia"/>
          <w:sz w:val="24"/>
          <w:szCs w:val="24"/>
          <w:rtl/>
        </w:rPr>
        <w:t>חושב</w:t>
      </w:r>
      <w:r w:rsidR="002C4DFC" w:rsidRPr="004A1744">
        <w:rPr>
          <w:sz w:val="24"/>
          <w:szCs w:val="24"/>
          <w:rtl/>
        </w:rPr>
        <w:t xml:space="preserve"> </w:t>
      </w:r>
      <w:r w:rsidR="00C21E9D" w:rsidRPr="004A1744">
        <w:rPr>
          <w:rFonts w:hint="eastAsia"/>
          <w:sz w:val="24"/>
          <w:szCs w:val="24"/>
          <w:rtl/>
        </w:rPr>
        <w:t>כממוצע</w:t>
      </w:r>
      <w:r w:rsidR="00C21E9D" w:rsidRPr="004A1744">
        <w:rPr>
          <w:sz w:val="24"/>
          <w:szCs w:val="24"/>
          <w:rtl/>
        </w:rPr>
        <w:t xml:space="preserve"> של אומדני שיעורי הפריון הסגוליים לנשים בגיל זה בשנים </w:t>
      </w:r>
      <w:r w:rsidR="00D30A1C">
        <w:rPr>
          <w:rFonts w:hint="cs"/>
          <w:sz w:val="24"/>
          <w:szCs w:val="24"/>
          <w:rtl/>
        </w:rPr>
        <w:t>201</w:t>
      </w:r>
      <w:r w:rsidR="00E448C6">
        <w:rPr>
          <w:rFonts w:hint="cs"/>
          <w:sz w:val="24"/>
          <w:szCs w:val="24"/>
          <w:rtl/>
        </w:rPr>
        <w:t>1</w:t>
      </w:r>
      <w:r w:rsidR="002C4DFC" w:rsidRPr="004A1744">
        <w:rPr>
          <w:rFonts w:hint="eastAsia"/>
          <w:sz w:val="24"/>
          <w:szCs w:val="24"/>
          <w:rtl/>
        </w:rPr>
        <w:t>–</w:t>
      </w:r>
      <w:r w:rsidR="002C4DFC" w:rsidRPr="004A1744">
        <w:rPr>
          <w:rFonts w:hint="cs"/>
          <w:sz w:val="24"/>
          <w:szCs w:val="24"/>
          <w:rtl/>
        </w:rPr>
        <w:t>20</w:t>
      </w:r>
      <w:r w:rsidR="00944AF6" w:rsidRPr="004A1744">
        <w:rPr>
          <w:rFonts w:hint="cs"/>
          <w:sz w:val="24"/>
          <w:szCs w:val="24"/>
          <w:rtl/>
        </w:rPr>
        <w:t>1</w:t>
      </w:r>
      <w:r w:rsidR="00E448C6">
        <w:rPr>
          <w:rFonts w:hint="cs"/>
          <w:sz w:val="24"/>
          <w:szCs w:val="24"/>
          <w:rtl/>
        </w:rPr>
        <w:t>3</w:t>
      </w:r>
      <w:r w:rsidR="00C21E9D" w:rsidRPr="004A1744">
        <w:rPr>
          <w:sz w:val="24"/>
          <w:szCs w:val="24"/>
          <w:rtl/>
        </w:rPr>
        <w:t>,</w:t>
      </w:r>
      <w:r w:rsidR="00CC5058">
        <w:rPr>
          <w:rFonts w:hint="cs"/>
          <w:sz w:val="24"/>
          <w:szCs w:val="24"/>
          <w:rtl/>
        </w:rPr>
        <w:t xml:space="preserve"> </w:t>
      </w:r>
      <w:r w:rsidR="00D30A1C">
        <w:rPr>
          <w:rFonts w:hint="cs"/>
          <w:sz w:val="24"/>
          <w:szCs w:val="24"/>
          <w:rtl/>
        </w:rPr>
        <w:t>201</w:t>
      </w:r>
      <w:r w:rsidR="00E448C6">
        <w:rPr>
          <w:rFonts w:hint="cs"/>
          <w:sz w:val="24"/>
          <w:szCs w:val="24"/>
          <w:rtl/>
        </w:rPr>
        <w:t>4</w:t>
      </w:r>
      <w:r w:rsidR="00CC5058">
        <w:rPr>
          <w:rFonts w:hint="cs"/>
          <w:sz w:val="24"/>
          <w:szCs w:val="24"/>
          <w:rtl/>
        </w:rPr>
        <w:t>-</w:t>
      </w:r>
      <w:r w:rsidR="00D30A1C">
        <w:rPr>
          <w:rFonts w:hint="cs"/>
          <w:sz w:val="24"/>
          <w:szCs w:val="24"/>
          <w:rtl/>
        </w:rPr>
        <w:t>201</w:t>
      </w:r>
      <w:r w:rsidR="00E448C6">
        <w:rPr>
          <w:rFonts w:hint="cs"/>
          <w:sz w:val="24"/>
          <w:szCs w:val="24"/>
          <w:rtl/>
        </w:rPr>
        <w:t>2</w:t>
      </w:r>
      <w:r w:rsidR="00C21E9D" w:rsidRPr="004A1744">
        <w:rPr>
          <w:sz w:val="24"/>
          <w:szCs w:val="24"/>
          <w:rtl/>
        </w:rPr>
        <w:t xml:space="preserve"> ..., </w:t>
      </w:r>
      <w:r w:rsidR="00D30A1C">
        <w:rPr>
          <w:rFonts w:hint="cs"/>
          <w:sz w:val="24"/>
          <w:szCs w:val="24"/>
          <w:rtl/>
        </w:rPr>
        <w:t>20</w:t>
      </w:r>
      <w:r w:rsidR="00E448C6">
        <w:rPr>
          <w:rFonts w:hint="cs"/>
          <w:sz w:val="24"/>
          <w:szCs w:val="24"/>
          <w:rtl/>
        </w:rPr>
        <w:t>20</w:t>
      </w:r>
      <w:r w:rsidR="002C4DFC" w:rsidRPr="004A1744">
        <w:rPr>
          <w:rFonts w:hint="eastAsia"/>
          <w:sz w:val="24"/>
          <w:szCs w:val="24"/>
          <w:rtl/>
        </w:rPr>
        <w:t>–</w:t>
      </w:r>
      <w:r w:rsidR="00D30A1C">
        <w:rPr>
          <w:rFonts w:hint="cs"/>
          <w:sz w:val="24"/>
          <w:szCs w:val="24"/>
          <w:rtl/>
        </w:rPr>
        <w:t>202</w:t>
      </w:r>
      <w:r w:rsidR="00E448C6">
        <w:rPr>
          <w:rFonts w:hint="cs"/>
          <w:sz w:val="24"/>
          <w:szCs w:val="24"/>
          <w:rtl/>
        </w:rPr>
        <w:t>2</w:t>
      </w:r>
      <w:r w:rsidR="008C5DC5" w:rsidRPr="004A1744">
        <w:rPr>
          <w:sz w:val="24"/>
          <w:szCs w:val="24"/>
          <w:rtl/>
        </w:rPr>
        <w:t>.</w:t>
      </w:r>
      <w:r w:rsidR="00621902" w:rsidRPr="004A1744">
        <w:rPr>
          <w:sz w:val="24"/>
          <w:szCs w:val="24"/>
          <w:rtl/>
        </w:rPr>
        <w:t xml:space="preserve"> ההערכה היא ש</w:t>
      </w:r>
      <w:r w:rsidR="00D929C3">
        <w:rPr>
          <w:rFonts w:hint="cs"/>
          <w:sz w:val="24"/>
          <w:szCs w:val="24"/>
          <w:rtl/>
        </w:rPr>
        <w:t xml:space="preserve">לחישוב זה השפעה מזערית על הנתונים כיוון ששיעור </w:t>
      </w:r>
      <w:r w:rsidR="00D929C3" w:rsidRPr="00844C57">
        <w:rPr>
          <w:rFonts w:hint="eastAsia"/>
          <w:sz w:val="24"/>
          <w:szCs w:val="24"/>
          <w:rtl/>
        </w:rPr>
        <w:t>הפריון</w:t>
      </w:r>
      <w:r w:rsidR="00D929C3" w:rsidRPr="00844C57">
        <w:rPr>
          <w:sz w:val="24"/>
          <w:szCs w:val="24"/>
          <w:rtl/>
        </w:rPr>
        <w:t xml:space="preserve"> </w:t>
      </w:r>
      <w:r w:rsidR="00D929C3" w:rsidRPr="00844C57">
        <w:rPr>
          <w:rFonts w:hint="eastAsia"/>
          <w:sz w:val="24"/>
          <w:szCs w:val="24"/>
          <w:rtl/>
        </w:rPr>
        <w:t>הסגולי</w:t>
      </w:r>
      <w:r w:rsidR="00D929C3" w:rsidRPr="00844C57">
        <w:rPr>
          <w:sz w:val="24"/>
          <w:szCs w:val="24"/>
          <w:rtl/>
        </w:rPr>
        <w:t xml:space="preserve"> </w:t>
      </w:r>
      <w:r w:rsidR="00D929C3" w:rsidRPr="00844C57">
        <w:rPr>
          <w:rFonts w:hint="eastAsia"/>
          <w:sz w:val="24"/>
          <w:szCs w:val="24"/>
          <w:rtl/>
        </w:rPr>
        <w:t>בגילים</w:t>
      </w:r>
      <w:r w:rsidR="00621902" w:rsidRPr="00844C57">
        <w:rPr>
          <w:sz w:val="24"/>
          <w:szCs w:val="24"/>
          <w:rtl/>
        </w:rPr>
        <w:t xml:space="preserve"> </w:t>
      </w:r>
      <w:r w:rsidR="00D929C3" w:rsidRPr="00844C57">
        <w:rPr>
          <w:sz w:val="24"/>
          <w:szCs w:val="24"/>
          <w:rtl/>
        </w:rPr>
        <w:t>15</w:t>
      </w:r>
      <w:r w:rsidR="00D929C3" w:rsidRPr="00844C57">
        <w:rPr>
          <w:rFonts w:hint="eastAsia"/>
          <w:sz w:val="24"/>
          <w:szCs w:val="24"/>
          <w:rtl/>
        </w:rPr>
        <w:t>–</w:t>
      </w:r>
      <w:r w:rsidR="00D929C3" w:rsidRPr="00844C57">
        <w:rPr>
          <w:sz w:val="24"/>
          <w:szCs w:val="24"/>
          <w:rtl/>
        </w:rPr>
        <w:t xml:space="preserve">19 </w:t>
      </w:r>
      <w:r w:rsidR="00D929C3" w:rsidRPr="00844C57">
        <w:rPr>
          <w:rFonts w:hint="eastAsia"/>
          <w:sz w:val="24"/>
          <w:szCs w:val="24"/>
          <w:rtl/>
        </w:rPr>
        <w:t>משפיע</w:t>
      </w:r>
      <w:r w:rsidR="00D929C3" w:rsidRPr="00844C57">
        <w:rPr>
          <w:sz w:val="24"/>
          <w:szCs w:val="24"/>
          <w:rtl/>
        </w:rPr>
        <w:t xml:space="preserve"> </w:t>
      </w:r>
      <w:r w:rsidR="00844C57" w:rsidRPr="00862472">
        <w:rPr>
          <w:rFonts w:hint="eastAsia"/>
          <w:sz w:val="24"/>
          <w:szCs w:val="24"/>
          <w:rtl/>
        </w:rPr>
        <w:t>רק</w:t>
      </w:r>
      <w:r w:rsidR="00844C57" w:rsidRPr="00862472">
        <w:rPr>
          <w:sz w:val="24"/>
          <w:szCs w:val="24"/>
          <w:rtl/>
        </w:rPr>
        <w:t xml:space="preserve"> מעט </w:t>
      </w:r>
      <w:r w:rsidR="00D929C3" w:rsidRPr="00844C57">
        <w:rPr>
          <w:rFonts w:hint="eastAsia"/>
          <w:sz w:val="24"/>
          <w:szCs w:val="24"/>
          <w:rtl/>
        </w:rPr>
        <w:t>על</w:t>
      </w:r>
      <w:r w:rsidR="00D929C3" w:rsidRPr="00844C57">
        <w:rPr>
          <w:sz w:val="24"/>
          <w:szCs w:val="24"/>
          <w:rtl/>
        </w:rPr>
        <w:t xml:space="preserve"> </w:t>
      </w:r>
      <w:r w:rsidR="00D929C3" w:rsidRPr="00844C57">
        <w:rPr>
          <w:rFonts w:hint="eastAsia"/>
          <w:sz w:val="24"/>
          <w:szCs w:val="24"/>
          <w:rtl/>
        </w:rPr>
        <w:t>שיעור</w:t>
      </w:r>
      <w:r w:rsidR="00621902" w:rsidRPr="00844C57">
        <w:rPr>
          <w:sz w:val="24"/>
          <w:szCs w:val="24"/>
          <w:rtl/>
        </w:rPr>
        <w:t xml:space="preserve"> הפריון הכולל</w:t>
      </w:r>
      <w:r w:rsidR="00844C57" w:rsidRPr="00844C57">
        <w:rPr>
          <w:sz w:val="24"/>
          <w:szCs w:val="24"/>
          <w:rtl/>
        </w:rPr>
        <w:t>.</w:t>
      </w:r>
    </w:p>
    <w:p w:rsidR="00621902" w:rsidRPr="00662BA4" w:rsidRDefault="00621902" w:rsidP="001C15F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62BA4">
        <w:rPr>
          <w:rFonts w:hint="eastAsia"/>
          <w:sz w:val="24"/>
          <w:szCs w:val="24"/>
          <w:rtl/>
        </w:rPr>
        <w:t>נשים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ש</w:t>
      </w:r>
      <w:r w:rsidR="00C5215A">
        <w:rPr>
          <w:rFonts w:hint="cs"/>
          <w:sz w:val="24"/>
          <w:szCs w:val="24"/>
          <w:rtl/>
        </w:rPr>
        <w:t>נגרעו מאוכלוסיית הסקר (</w:t>
      </w:r>
      <w:r w:rsidRPr="00662BA4">
        <w:rPr>
          <w:rFonts w:hint="eastAsia"/>
          <w:sz w:val="24"/>
          <w:szCs w:val="24"/>
          <w:rtl/>
        </w:rPr>
        <w:t>נפטרו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או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עזבו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את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ישראל</w:t>
      </w:r>
      <w:r w:rsidR="00C5215A">
        <w:rPr>
          <w:rFonts w:hint="cs"/>
          <w:sz w:val="24"/>
          <w:szCs w:val="24"/>
          <w:rtl/>
        </w:rPr>
        <w:t>)</w:t>
      </w:r>
      <w:r w:rsidRPr="00662BA4">
        <w:rPr>
          <w:sz w:val="24"/>
          <w:szCs w:val="24"/>
          <w:rtl/>
        </w:rPr>
        <w:t xml:space="preserve"> לאחר שנדגמו, </w:t>
      </w:r>
      <w:r w:rsidRPr="00662BA4">
        <w:rPr>
          <w:rFonts w:hint="eastAsia"/>
          <w:sz w:val="24"/>
          <w:szCs w:val="24"/>
          <w:rtl/>
        </w:rPr>
        <w:t>היו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חשופות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רק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לחלק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מהשנים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של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הסקר</w:t>
      </w:r>
      <w:r w:rsidRPr="00662BA4">
        <w:rPr>
          <w:sz w:val="24"/>
          <w:szCs w:val="24"/>
          <w:rtl/>
        </w:rPr>
        <w:t xml:space="preserve">. </w:t>
      </w:r>
      <w:r w:rsidRPr="00662BA4">
        <w:rPr>
          <w:rFonts w:hint="eastAsia"/>
          <w:sz w:val="24"/>
          <w:szCs w:val="24"/>
          <w:rtl/>
        </w:rPr>
        <w:t>בשנת</w:t>
      </w:r>
      <w:r w:rsidRPr="00662BA4">
        <w:rPr>
          <w:sz w:val="24"/>
          <w:szCs w:val="24"/>
          <w:rtl/>
        </w:rPr>
        <w:t xml:space="preserve"> </w:t>
      </w:r>
      <w:r w:rsidR="003059BE">
        <w:rPr>
          <w:rFonts w:hint="cs"/>
          <w:sz w:val="24"/>
          <w:szCs w:val="24"/>
          <w:rtl/>
        </w:rPr>
        <w:t xml:space="preserve">הפטירה או </w:t>
      </w:r>
      <w:r w:rsidRPr="00662BA4">
        <w:rPr>
          <w:rFonts w:hint="eastAsia"/>
          <w:sz w:val="24"/>
          <w:szCs w:val="24"/>
          <w:rtl/>
        </w:rPr>
        <w:t>העזיבה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חושב</w:t>
      </w:r>
      <w:r w:rsidR="003449EB" w:rsidRPr="00662BA4">
        <w:rPr>
          <w:rFonts w:hint="eastAsia"/>
          <w:sz w:val="24"/>
          <w:szCs w:val="24"/>
          <w:rtl/>
        </w:rPr>
        <w:t>ה</w:t>
      </w:r>
      <w:r w:rsidRPr="00662BA4">
        <w:rPr>
          <w:sz w:val="24"/>
          <w:szCs w:val="24"/>
          <w:rtl/>
        </w:rPr>
        <w:t xml:space="preserve"> להן חשיפה של מחצית השנה, ובשנים שלאחר</w:t>
      </w:r>
      <w:r w:rsidR="00C5215A">
        <w:rPr>
          <w:rFonts w:hint="cs"/>
          <w:sz w:val="24"/>
          <w:szCs w:val="24"/>
          <w:rtl/>
        </w:rPr>
        <w:t xml:space="preserve"> גריעתן</w:t>
      </w:r>
      <w:r w:rsidRPr="00662BA4">
        <w:rPr>
          <w:sz w:val="24"/>
          <w:szCs w:val="24"/>
          <w:rtl/>
        </w:rPr>
        <w:t xml:space="preserve"> הן לא </w:t>
      </w:r>
      <w:r w:rsidR="00C5215A">
        <w:rPr>
          <w:rFonts w:hint="cs"/>
          <w:sz w:val="24"/>
          <w:szCs w:val="24"/>
          <w:rtl/>
        </w:rPr>
        <w:t>נכללו</w:t>
      </w:r>
      <w:r w:rsidR="00C5215A"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בחישוב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האומדנים</w:t>
      </w:r>
      <w:r w:rsidRPr="00662BA4">
        <w:rPr>
          <w:sz w:val="24"/>
          <w:szCs w:val="24"/>
          <w:rtl/>
        </w:rPr>
        <w:t>.</w:t>
      </w:r>
    </w:p>
    <w:p w:rsidR="00621902" w:rsidRPr="008B6263" w:rsidRDefault="00621902" w:rsidP="001C15F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62BA4">
        <w:rPr>
          <w:rFonts w:hint="eastAsia"/>
          <w:sz w:val="24"/>
          <w:szCs w:val="24"/>
          <w:rtl/>
        </w:rPr>
        <w:t>נשים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ש</w:t>
      </w:r>
      <w:r w:rsidR="00C5215A">
        <w:rPr>
          <w:rFonts w:hint="cs"/>
          <w:sz w:val="24"/>
          <w:szCs w:val="24"/>
          <w:rtl/>
        </w:rPr>
        <w:t>נוספו</w:t>
      </w:r>
      <w:r w:rsidRPr="00662BA4">
        <w:rPr>
          <w:sz w:val="24"/>
          <w:szCs w:val="24"/>
          <w:rtl/>
        </w:rPr>
        <w:t xml:space="preserve"> לאוכלוסיי</w:t>
      </w:r>
      <w:r w:rsidR="00C5215A">
        <w:rPr>
          <w:rFonts w:hint="cs"/>
          <w:sz w:val="24"/>
          <w:szCs w:val="24"/>
          <w:rtl/>
        </w:rPr>
        <w:t>ת הסקר</w:t>
      </w:r>
      <w:r w:rsidRPr="00662BA4">
        <w:rPr>
          <w:sz w:val="24"/>
          <w:szCs w:val="24"/>
          <w:rtl/>
        </w:rPr>
        <w:t xml:space="preserve"> (הגירה בי</w:t>
      </w:r>
      <w:r w:rsidR="00C5215A">
        <w:rPr>
          <w:rFonts w:hint="cs"/>
          <w:sz w:val="24"/>
          <w:szCs w:val="24"/>
          <w:rtl/>
        </w:rPr>
        <w:t>ן-</w:t>
      </w:r>
      <w:r w:rsidRPr="00662BA4">
        <w:rPr>
          <w:rFonts w:hint="eastAsia"/>
          <w:sz w:val="24"/>
          <w:szCs w:val="24"/>
          <w:rtl/>
        </w:rPr>
        <w:t>לאומית</w:t>
      </w:r>
      <w:r w:rsidRPr="00662BA4">
        <w:rPr>
          <w:sz w:val="24"/>
          <w:szCs w:val="24"/>
          <w:rtl/>
        </w:rPr>
        <w:t xml:space="preserve">) </w:t>
      </w:r>
      <w:r w:rsidRPr="00662BA4">
        <w:rPr>
          <w:rFonts w:hint="eastAsia"/>
          <w:sz w:val="24"/>
          <w:szCs w:val="24"/>
          <w:rtl/>
        </w:rPr>
        <w:t>במהלך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שנות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הסקר</w:t>
      </w:r>
      <w:r w:rsidRPr="00662BA4">
        <w:rPr>
          <w:sz w:val="24"/>
          <w:szCs w:val="24"/>
          <w:rtl/>
        </w:rPr>
        <w:t xml:space="preserve"> היו חשופות רק לחלק מהשנים של הסקר. הן לא הובאו בחשבון בחישוב האומדנים בשנים שקדמו לשנת </w:t>
      </w:r>
      <w:r w:rsidRPr="008B6263">
        <w:rPr>
          <w:sz w:val="24"/>
          <w:szCs w:val="24"/>
          <w:rtl/>
        </w:rPr>
        <w:t xml:space="preserve">ההצטרפות. בשנה </w:t>
      </w:r>
      <w:r w:rsidR="00C5215A" w:rsidRPr="008B6263">
        <w:rPr>
          <w:rFonts w:hint="cs"/>
          <w:sz w:val="24"/>
          <w:szCs w:val="24"/>
          <w:rtl/>
        </w:rPr>
        <w:t>ש</w:t>
      </w:r>
      <w:r w:rsidR="00FB7C89" w:rsidRPr="008B6263">
        <w:rPr>
          <w:rFonts w:hint="eastAsia"/>
          <w:sz w:val="24"/>
          <w:szCs w:val="24"/>
          <w:rtl/>
        </w:rPr>
        <w:t>בה</w:t>
      </w:r>
      <w:r w:rsidR="00FB7C89" w:rsidRPr="008B6263">
        <w:rPr>
          <w:sz w:val="24"/>
          <w:szCs w:val="24"/>
          <w:rtl/>
        </w:rPr>
        <w:t xml:space="preserve"> </w:t>
      </w:r>
      <w:r w:rsidR="00C5215A" w:rsidRPr="008B6263">
        <w:rPr>
          <w:rFonts w:hint="cs"/>
          <w:sz w:val="24"/>
          <w:szCs w:val="24"/>
          <w:rtl/>
        </w:rPr>
        <w:t xml:space="preserve">הן נוספו </w:t>
      </w:r>
      <w:r w:rsidR="00FB7C89" w:rsidRPr="008B6263">
        <w:rPr>
          <w:rFonts w:hint="eastAsia"/>
          <w:sz w:val="24"/>
          <w:szCs w:val="24"/>
          <w:rtl/>
        </w:rPr>
        <w:t>לאוכלוסיי</w:t>
      </w:r>
      <w:r w:rsidR="00C5215A" w:rsidRPr="008B6263">
        <w:rPr>
          <w:rFonts w:hint="cs"/>
          <w:sz w:val="24"/>
          <w:szCs w:val="24"/>
          <w:rtl/>
        </w:rPr>
        <w:t>ת הסקר</w:t>
      </w:r>
      <w:r w:rsidR="00FB7C89" w:rsidRPr="008B6263">
        <w:rPr>
          <w:sz w:val="24"/>
          <w:szCs w:val="24"/>
          <w:rtl/>
        </w:rPr>
        <w:t xml:space="preserve"> חושבה להן חשיפה של מחצית השנה.</w:t>
      </w:r>
    </w:p>
    <w:p w:rsidR="00E7516E" w:rsidRDefault="008427BF" w:rsidP="00EE2E12">
      <w:pPr>
        <w:pStyle w:val="a3"/>
        <w:numPr>
          <w:ilvl w:val="0"/>
          <w:numId w:val="1"/>
        </w:numPr>
        <w:ind w:left="697" w:hanging="357"/>
        <w:jc w:val="both"/>
        <w:rPr>
          <w:rFonts w:ascii="Arial" w:hAnsi="Arial" w:cs="Arial"/>
          <w:sz w:val="24"/>
          <w:szCs w:val="24"/>
          <w:rtl/>
        </w:rPr>
      </w:pPr>
      <w:r w:rsidRPr="008B6263">
        <w:rPr>
          <w:rFonts w:ascii="Arial" w:hAnsi="Arial" w:cs="Arial" w:hint="cs"/>
          <w:sz w:val="24"/>
          <w:szCs w:val="24"/>
          <w:rtl/>
        </w:rPr>
        <w:t xml:space="preserve">בשל גודל המדגם הקטן בחלק מהקבוצות, </w:t>
      </w:r>
      <w:r w:rsidR="00FB7C89" w:rsidRPr="008B6263">
        <w:rPr>
          <w:rFonts w:ascii="Arial" w:hAnsi="Arial" w:cs="Arial" w:hint="eastAsia"/>
          <w:sz w:val="24"/>
          <w:szCs w:val="24"/>
          <w:rtl/>
        </w:rPr>
        <w:t>אומדני</w:t>
      </w:r>
      <w:r w:rsidR="00FB7C89" w:rsidRPr="008B6263">
        <w:rPr>
          <w:rFonts w:ascii="Arial" w:hAnsi="Arial" w:cs="Arial"/>
          <w:sz w:val="24"/>
          <w:szCs w:val="24"/>
          <w:rtl/>
        </w:rPr>
        <w:t xml:space="preserve"> </w:t>
      </w:r>
      <w:r w:rsidR="00FB7C89" w:rsidRPr="008B6263">
        <w:rPr>
          <w:rFonts w:ascii="Arial" w:hAnsi="Arial" w:cs="Arial" w:hint="eastAsia"/>
          <w:sz w:val="24"/>
          <w:szCs w:val="24"/>
          <w:rtl/>
        </w:rPr>
        <w:t>הפריון</w:t>
      </w:r>
      <w:r w:rsidR="00FB7C89" w:rsidRPr="008B6263">
        <w:rPr>
          <w:rFonts w:ascii="Arial" w:hAnsi="Arial" w:cs="Arial"/>
          <w:sz w:val="24"/>
          <w:szCs w:val="24"/>
          <w:rtl/>
        </w:rPr>
        <w:t xml:space="preserve"> </w:t>
      </w:r>
      <w:r w:rsidR="00FB7C89" w:rsidRPr="008B6263">
        <w:rPr>
          <w:rFonts w:ascii="Arial" w:hAnsi="Arial" w:cs="Arial" w:hint="eastAsia"/>
          <w:sz w:val="24"/>
          <w:szCs w:val="24"/>
          <w:rtl/>
        </w:rPr>
        <w:t>חושבו</w:t>
      </w:r>
      <w:r w:rsidR="00FB7C89" w:rsidRPr="008B6263">
        <w:rPr>
          <w:rFonts w:ascii="Arial" w:hAnsi="Arial" w:cs="Arial"/>
          <w:sz w:val="24"/>
          <w:szCs w:val="24"/>
          <w:rtl/>
        </w:rPr>
        <w:t xml:space="preserve"> </w:t>
      </w:r>
      <w:r w:rsidR="00FB7C89" w:rsidRPr="008B6263">
        <w:rPr>
          <w:rFonts w:ascii="Arial" w:hAnsi="Arial" w:cs="Arial" w:hint="eastAsia"/>
          <w:sz w:val="24"/>
          <w:szCs w:val="24"/>
          <w:rtl/>
        </w:rPr>
        <w:t>כממוצעים</w:t>
      </w:r>
      <w:r w:rsidR="00FB7C89" w:rsidRPr="008B6263">
        <w:rPr>
          <w:rFonts w:ascii="Arial" w:hAnsi="Arial" w:cs="Arial"/>
          <w:sz w:val="24"/>
          <w:szCs w:val="24"/>
          <w:rtl/>
        </w:rPr>
        <w:t xml:space="preserve"> </w:t>
      </w:r>
      <w:r w:rsidR="00FB7C89" w:rsidRPr="008B6263">
        <w:rPr>
          <w:rFonts w:ascii="Arial" w:hAnsi="Arial" w:cs="Arial" w:hint="eastAsia"/>
          <w:sz w:val="24"/>
          <w:szCs w:val="24"/>
          <w:rtl/>
        </w:rPr>
        <w:t>נעים</w:t>
      </w:r>
      <w:r w:rsidR="00FB7C89" w:rsidRPr="008B6263">
        <w:rPr>
          <w:rFonts w:ascii="Arial" w:hAnsi="Arial" w:cs="Arial"/>
          <w:sz w:val="24"/>
          <w:szCs w:val="24"/>
          <w:rtl/>
        </w:rPr>
        <w:t xml:space="preserve"> </w:t>
      </w:r>
      <w:r w:rsidR="00FB7C89" w:rsidRPr="008B6263">
        <w:rPr>
          <w:rFonts w:ascii="Arial" w:hAnsi="Arial" w:cs="Arial" w:hint="eastAsia"/>
          <w:sz w:val="24"/>
          <w:szCs w:val="24"/>
          <w:rtl/>
        </w:rPr>
        <w:t>תלת</w:t>
      </w:r>
      <w:r w:rsidR="00FB7C89" w:rsidRPr="008B6263">
        <w:rPr>
          <w:rFonts w:ascii="Arial" w:hAnsi="Arial" w:cs="Arial"/>
          <w:sz w:val="24"/>
          <w:szCs w:val="24"/>
          <w:rtl/>
        </w:rPr>
        <w:t>-שנתיים</w:t>
      </w:r>
      <w:r w:rsidR="00FB7C89" w:rsidRPr="00862472">
        <w:rPr>
          <w:rFonts w:ascii="Arial" w:hAnsi="Arial" w:cs="Arial"/>
          <w:sz w:val="24"/>
          <w:szCs w:val="24"/>
          <w:rtl/>
        </w:rPr>
        <w:t xml:space="preserve"> (</w:t>
      </w:r>
      <w:r w:rsidR="00C5215A" w:rsidRPr="00862472">
        <w:rPr>
          <w:rFonts w:ascii="Arial" w:hAnsi="Arial" w:cs="Arial"/>
          <w:sz w:val="24"/>
          <w:szCs w:val="24"/>
          <w:rtl/>
        </w:rPr>
        <w:t>1979–1981</w:t>
      </w:r>
      <w:r w:rsidR="00FB7C89" w:rsidRPr="00862472">
        <w:rPr>
          <w:rFonts w:ascii="Arial" w:hAnsi="Arial" w:cs="Arial"/>
          <w:sz w:val="24"/>
          <w:szCs w:val="24"/>
          <w:rtl/>
        </w:rPr>
        <w:t xml:space="preserve">, </w:t>
      </w:r>
      <w:r w:rsidR="00C5215A" w:rsidRPr="00862472">
        <w:rPr>
          <w:rFonts w:ascii="Arial" w:hAnsi="Arial" w:cs="Arial"/>
          <w:sz w:val="24"/>
          <w:szCs w:val="24"/>
          <w:rtl/>
        </w:rPr>
        <w:t>1980–1982</w:t>
      </w:r>
      <w:r w:rsidR="00FB7C89" w:rsidRPr="00862472">
        <w:rPr>
          <w:rFonts w:ascii="Arial" w:hAnsi="Arial" w:cs="Arial"/>
          <w:sz w:val="24"/>
          <w:szCs w:val="24"/>
          <w:rtl/>
        </w:rPr>
        <w:t>,</w:t>
      </w:r>
      <w:r w:rsidR="00543D69">
        <w:rPr>
          <w:rFonts w:ascii="Arial" w:hAnsi="Arial" w:cs="Arial" w:hint="cs"/>
          <w:sz w:val="24"/>
          <w:szCs w:val="24"/>
          <w:rtl/>
        </w:rPr>
        <w:t>...,</w:t>
      </w:r>
      <w:r w:rsidR="00FB7C89" w:rsidRPr="00862472">
        <w:rPr>
          <w:rFonts w:ascii="Arial" w:hAnsi="Arial" w:cs="Arial"/>
          <w:sz w:val="24"/>
          <w:szCs w:val="24"/>
          <w:rtl/>
        </w:rPr>
        <w:t xml:space="preserve"> </w:t>
      </w:r>
      <w:r w:rsidR="00D30A1C">
        <w:rPr>
          <w:rFonts w:ascii="Arial" w:hAnsi="Arial" w:cs="Arial" w:hint="cs"/>
          <w:sz w:val="24"/>
          <w:szCs w:val="24"/>
          <w:rtl/>
        </w:rPr>
        <w:t>202</w:t>
      </w:r>
      <w:r w:rsidR="00E448C6">
        <w:rPr>
          <w:rFonts w:ascii="Arial" w:hAnsi="Arial" w:cs="Arial" w:hint="cs"/>
          <w:sz w:val="24"/>
          <w:szCs w:val="24"/>
          <w:rtl/>
        </w:rPr>
        <w:t>2</w:t>
      </w:r>
      <w:r w:rsidR="00C5215A" w:rsidRPr="00862472">
        <w:rPr>
          <w:rFonts w:ascii="Arial" w:hAnsi="Arial" w:cs="Arial" w:hint="eastAsia"/>
          <w:sz w:val="24"/>
          <w:szCs w:val="24"/>
          <w:rtl/>
        </w:rPr>
        <w:t>–</w:t>
      </w:r>
      <w:r w:rsidR="00D30A1C">
        <w:rPr>
          <w:rFonts w:ascii="Arial" w:hAnsi="Arial" w:cs="Arial" w:hint="cs"/>
          <w:sz w:val="24"/>
          <w:szCs w:val="24"/>
          <w:rtl/>
        </w:rPr>
        <w:t>202</w:t>
      </w:r>
      <w:r w:rsidR="00E448C6">
        <w:rPr>
          <w:rFonts w:ascii="Arial" w:hAnsi="Arial" w:cs="Arial" w:hint="cs"/>
          <w:sz w:val="24"/>
          <w:szCs w:val="24"/>
          <w:rtl/>
        </w:rPr>
        <w:t>4</w:t>
      </w:r>
      <w:r w:rsidR="00FB7C89" w:rsidRPr="00862472">
        <w:rPr>
          <w:rFonts w:ascii="Arial" w:hAnsi="Arial" w:cs="Arial"/>
          <w:sz w:val="24"/>
          <w:szCs w:val="24"/>
          <w:rtl/>
        </w:rPr>
        <w:t>).</w:t>
      </w:r>
    </w:p>
    <w:p w:rsidR="00FB7C89" w:rsidRPr="00E7516E" w:rsidRDefault="00E7516E" w:rsidP="00E7516E">
      <w:pPr>
        <w:bidi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br w:type="page"/>
      </w:r>
    </w:p>
    <w:p w:rsidR="00FB7C89" w:rsidRPr="00662BA4" w:rsidRDefault="008E2387" w:rsidP="00B24032">
      <w:pPr>
        <w:spacing w:before="240" w:after="120"/>
        <w:jc w:val="both"/>
        <w:rPr>
          <w:b/>
          <w:bCs/>
          <w:sz w:val="24"/>
          <w:szCs w:val="24"/>
          <w:rtl/>
        </w:rPr>
      </w:pPr>
      <w:bookmarkStart w:id="4" w:name="_Hlk172725267"/>
      <w:r>
        <w:rPr>
          <w:rFonts w:hint="cs"/>
          <w:b/>
          <w:bCs/>
          <w:sz w:val="24"/>
          <w:szCs w:val="24"/>
          <w:rtl/>
        </w:rPr>
        <w:lastRenderedPageBreak/>
        <w:t>לפרסום</w:t>
      </w:r>
      <w:r w:rsidR="00FB7C89" w:rsidRPr="00662BA4">
        <w:rPr>
          <w:b/>
          <w:bCs/>
          <w:sz w:val="24"/>
          <w:szCs w:val="24"/>
          <w:rtl/>
        </w:rPr>
        <w:t xml:space="preserve"> מצורפים הלוחות </w:t>
      </w:r>
      <w:r w:rsidR="0029732E">
        <w:rPr>
          <w:rFonts w:hint="cs"/>
          <w:b/>
          <w:bCs/>
          <w:sz w:val="24"/>
          <w:szCs w:val="24"/>
          <w:rtl/>
        </w:rPr>
        <w:t>שלהלן</w:t>
      </w:r>
      <w:r w:rsidR="00FB7C89" w:rsidRPr="00523624">
        <w:rPr>
          <w:rFonts w:ascii="Arial" w:hAnsi="Arial" w:cs="Arial"/>
          <w:b/>
          <w:bCs/>
          <w:sz w:val="24"/>
          <w:szCs w:val="24"/>
        </w:rPr>
        <w:t>:</w:t>
      </w:r>
    </w:p>
    <w:bookmarkEnd w:id="4"/>
    <w:p w:rsidR="00C8082A" w:rsidRPr="00DB11D4" w:rsidRDefault="00C8082A" w:rsidP="00B24032">
      <w:pPr>
        <w:pStyle w:val="a3"/>
        <w:numPr>
          <w:ilvl w:val="0"/>
          <w:numId w:val="3"/>
        </w:numPr>
        <w:spacing w:after="120"/>
        <w:ind w:left="714" w:hanging="357"/>
        <w:jc w:val="both"/>
        <w:rPr>
          <w:b/>
          <w:bCs/>
          <w:sz w:val="24"/>
          <w:szCs w:val="24"/>
          <w:rtl/>
        </w:rPr>
      </w:pPr>
      <w:r w:rsidRPr="00DB11D4">
        <w:rPr>
          <w:b/>
          <w:bCs/>
          <w:sz w:val="24"/>
          <w:szCs w:val="24"/>
          <w:rtl/>
        </w:rPr>
        <w:t xml:space="preserve">ריכוז אומדנים לשנים </w:t>
      </w:r>
      <w:r w:rsidR="00D30A1C">
        <w:rPr>
          <w:rFonts w:hint="cs"/>
          <w:b/>
          <w:bCs/>
          <w:sz w:val="24"/>
          <w:szCs w:val="24"/>
          <w:rtl/>
        </w:rPr>
        <w:t>202</w:t>
      </w:r>
      <w:r w:rsidR="00406DDB">
        <w:rPr>
          <w:rFonts w:hint="cs"/>
          <w:b/>
          <w:bCs/>
          <w:sz w:val="24"/>
          <w:szCs w:val="24"/>
          <w:rtl/>
        </w:rPr>
        <w:t>2</w:t>
      </w:r>
      <w:r w:rsidRPr="00DB11D4">
        <w:rPr>
          <w:rFonts w:hint="eastAsia"/>
          <w:b/>
          <w:bCs/>
          <w:sz w:val="24"/>
          <w:szCs w:val="24"/>
          <w:rtl/>
        </w:rPr>
        <w:t>–</w:t>
      </w:r>
      <w:r w:rsidR="00D30A1C">
        <w:rPr>
          <w:rFonts w:hint="cs"/>
          <w:b/>
          <w:bCs/>
          <w:sz w:val="24"/>
          <w:szCs w:val="24"/>
          <w:rtl/>
        </w:rPr>
        <w:t>202</w:t>
      </w:r>
      <w:r w:rsidR="00406DDB">
        <w:rPr>
          <w:rFonts w:hint="cs"/>
          <w:b/>
          <w:bCs/>
          <w:sz w:val="24"/>
          <w:szCs w:val="24"/>
          <w:rtl/>
        </w:rPr>
        <w:t>4</w:t>
      </w:r>
    </w:p>
    <w:p w:rsidR="00C8082A" w:rsidRPr="00DB11D4" w:rsidRDefault="00C8082A" w:rsidP="0023790A">
      <w:pPr>
        <w:pStyle w:val="a3"/>
        <w:numPr>
          <w:ilvl w:val="0"/>
          <w:numId w:val="4"/>
        </w:numPr>
        <w:spacing w:before="120" w:after="120"/>
        <w:ind w:left="754" w:hanging="357"/>
        <w:jc w:val="both"/>
        <w:rPr>
          <w:rFonts w:cs="Arial"/>
          <w:sz w:val="24"/>
          <w:szCs w:val="24"/>
          <w:rtl/>
        </w:rPr>
      </w:pPr>
      <w:r w:rsidRPr="00DB11D4">
        <w:rPr>
          <w:rFonts w:hint="cs"/>
          <w:sz w:val="24"/>
          <w:szCs w:val="24"/>
          <w:rtl/>
        </w:rPr>
        <w:t xml:space="preserve">שיעורי פריון סגולי לגיל ושיעור פריון כולל: </w:t>
      </w:r>
      <w:r w:rsidRPr="00B24032">
        <w:rPr>
          <w:rFonts w:hint="cs"/>
          <w:sz w:val="24"/>
          <w:szCs w:val="24"/>
          <w:rtl/>
        </w:rPr>
        <w:t xml:space="preserve">נשים </w:t>
      </w:r>
      <w:r w:rsidRPr="00B24032">
        <w:rPr>
          <w:rFonts w:hint="eastAsia"/>
          <w:sz w:val="24"/>
          <w:szCs w:val="24"/>
          <w:rtl/>
        </w:rPr>
        <w:t>יהודיות</w:t>
      </w:r>
      <w:r w:rsidRPr="00B24032">
        <w:rPr>
          <w:sz w:val="24"/>
          <w:szCs w:val="24"/>
          <w:rtl/>
        </w:rPr>
        <w:t xml:space="preserve"> </w:t>
      </w:r>
      <w:r w:rsidRPr="00B24032">
        <w:rPr>
          <w:rFonts w:hint="eastAsia"/>
          <w:sz w:val="24"/>
          <w:szCs w:val="24"/>
          <w:rtl/>
        </w:rPr>
        <w:t>ואחרות</w:t>
      </w:r>
      <w:r w:rsidR="0052153A" w:rsidRPr="00B24032">
        <w:rPr>
          <w:rFonts w:hint="cs"/>
          <w:sz w:val="24"/>
          <w:szCs w:val="24"/>
          <w:rtl/>
        </w:rPr>
        <w:t>,</w:t>
      </w:r>
      <w:r w:rsidRPr="00B24032">
        <w:rPr>
          <w:sz w:val="24"/>
          <w:szCs w:val="24"/>
          <w:rtl/>
        </w:rPr>
        <w:t xml:space="preserve"> </w:t>
      </w:r>
      <w:r w:rsidRPr="00B24032">
        <w:rPr>
          <w:rFonts w:hint="eastAsia"/>
          <w:sz w:val="24"/>
          <w:szCs w:val="24"/>
          <w:rtl/>
        </w:rPr>
        <w:t>נשים</w:t>
      </w:r>
      <w:r w:rsidRPr="00B24032">
        <w:rPr>
          <w:sz w:val="24"/>
          <w:szCs w:val="24"/>
          <w:rtl/>
        </w:rPr>
        <w:t xml:space="preserve"> </w:t>
      </w:r>
      <w:r w:rsidRPr="00B24032">
        <w:rPr>
          <w:rFonts w:hint="eastAsia"/>
          <w:sz w:val="24"/>
          <w:szCs w:val="24"/>
          <w:rtl/>
        </w:rPr>
        <w:t>יהודיות</w:t>
      </w:r>
      <w:r w:rsidR="00A90B32" w:rsidRPr="00B24032">
        <w:rPr>
          <w:rFonts w:hint="cs"/>
          <w:sz w:val="24"/>
          <w:szCs w:val="24"/>
          <w:rtl/>
        </w:rPr>
        <w:t xml:space="preserve"> ונשים</w:t>
      </w:r>
      <w:r w:rsidR="00A90B32" w:rsidRPr="0052153A">
        <w:rPr>
          <w:rFonts w:cs="Arial" w:hint="cs"/>
          <w:sz w:val="24"/>
          <w:szCs w:val="24"/>
          <w:rtl/>
        </w:rPr>
        <w:t xml:space="preserve"> מוסלמיות</w:t>
      </w:r>
      <w:r w:rsidRPr="0052153A">
        <w:rPr>
          <w:rFonts w:cs="Arial"/>
          <w:sz w:val="24"/>
          <w:szCs w:val="24"/>
          <w:rtl/>
        </w:rPr>
        <w:t xml:space="preserve"> </w:t>
      </w:r>
      <w:r w:rsidR="00506FF8" w:rsidRPr="0052153A">
        <w:rPr>
          <w:rFonts w:cs="Arial" w:hint="cs"/>
          <w:sz w:val="24"/>
          <w:szCs w:val="24"/>
          <w:rtl/>
        </w:rPr>
        <w:t xml:space="preserve">(כולל ולא כולל מחוז דרום), </w:t>
      </w:r>
      <w:r w:rsidRPr="0052153A">
        <w:rPr>
          <w:rFonts w:cs="Arial" w:hint="eastAsia"/>
          <w:sz w:val="24"/>
          <w:szCs w:val="24"/>
          <w:rtl/>
        </w:rPr>
        <w:t>לפי</w:t>
      </w:r>
      <w:r w:rsidRPr="0052153A">
        <w:rPr>
          <w:rFonts w:cs="Arial" w:hint="cs"/>
          <w:sz w:val="24"/>
          <w:szCs w:val="24"/>
          <w:rtl/>
        </w:rPr>
        <w:t xml:space="preserve"> מידת</w:t>
      </w:r>
      <w:r w:rsidRPr="00DB11D4">
        <w:rPr>
          <w:rFonts w:cs="Arial" w:hint="cs"/>
          <w:sz w:val="24"/>
          <w:szCs w:val="24"/>
          <w:rtl/>
        </w:rPr>
        <w:t xml:space="preserve"> </w:t>
      </w:r>
      <w:r w:rsidRPr="00DB11D4">
        <w:rPr>
          <w:rFonts w:cs="Arial" w:hint="eastAsia"/>
          <w:sz w:val="24"/>
          <w:szCs w:val="24"/>
          <w:rtl/>
        </w:rPr>
        <w:t>דתיות</w:t>
      </w:r>
    </w:p>
    <w:p w:rsidR="00C21E9D" w:rsidRPr="00DB11D4" w:rsidRDefault="00C21E9D" w:rsidP="001C15F6">
      <w:pPr>
        <w:pStyle w:val="a3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DB11D4">
        <w:rPr>
          <w:b/>
          <w:bCs/>
          <w:sz w:val="24"/>
          <w:szCs w:val="24"/>
          <w:rtl/>
        </w:rPr>
        <w:t xml:space="preserve">עבור נשים </w:t>
      </w:r>
      <w:r w:rsidRPr="00DB11D4">
        <w:rPr>
          <w:rFonts w:hint="eastAsia"/>
          <w:b/>
          <w:bCs/>
          <w:sz w:val="24"/>
          <w:szCs w:val="24"/>
          <w:rtl/>
        </w:rPr>
        <w:t>יהודיות</w:t>
      </w:r>
      <w:r w:rsidRPr="00DB11D4">
        <w:rPr>
          <w:b/>
          <w:bCs/>
          <w:sz w:val="24"/>
          <w:szCs w:val="24"/>
          <w:rtl/>
        </w:rPr>
        <w:t xml:space="preserve"> </w:t>
      </w:r>
      <w:r w:rsidRPr="00DB11D4">
        <w:rPr>
          <w:rFonts w:hint="eastAsia"/>
          <w:b/>
          <w:bCs/>
          <w:sz w:val="24"/>
          <w:szCs w:val="24"/>
          <w:rtl/>
        </w:rPr>
        <w:t>בלבד</w:t>
      </w:r>
      <w:r w:rsidR="001B216C" w:rsidRPr="00DB11D4">
        <w:rPr>
          <w:b/>
          <w:bCs/>
          <w:sz w:val="24"/>
          <w:szCs w:val="24"/>
          <w:rtl/>
        </w:rPr>
        <w:t xml:space="preserve"> – סדרות לשנים </w:t>
      </w:r>
      <w:r w:rsidR="00F17DEE" w:rsidRPr="00DB11D4">
        <w:rPr>
          <w:rFonts w:hint="cs"/>
          <w:b/>
          <w:bCs/>
          <w:sz w:val="24"/>
          <w:szCs w:val="24"/>
          <w:rtl/>
        </w:rPr>
        <w:t>1979</w:t>
      </w:r>
      <w:r w:rsidR="00F17DEE" w:rsidRPr="00DB11D4">
        <w:rPr>
          <w:rFonts w:hint="eastAsia"/>
          <w:b/>
          <w:bCs/>
          <w:sz w:val="24"/>
          <w:szCs w:val="24"/>
          <w:rtl/>
        </w:rPr>
        <w:t>–</w:t>
      </w:r>
      <w:r w:rsidR="00D30A1C">
        <w:rPr>
          <w:rFonts w:hint="cs"/>
          <w:b/>
          <w:bCs/>
          <w:sz w:val="24"/>
          <w:szCs w:val="24"/>
          <w:rtl/>
        </w:rPr>
        <w:t>202</w:t>
      </w:r>
      <w:r w:rsidR="00406DDB">
        <w:rPr>
          <w:rFonts w:hint="cs"/>
          <w:b/>
          <w:bCs/>
          <w:sz w:val="24"/>
          <w:szCs w:val="24"/>
          <w:rtl/>
        </w:rPr>
        <w:t>4</w:t>
      </w:r>
    </w:p>
    <w:p w:rsidR="00FB7C89" w:rsidRPr="008879B8" w:rsidRDefault="00FB7C89" w:rsidP="0023790A">
      <w:pPr>
        <w:pStyle w:val="a3"/>
        <w:numPr>
          <w:ilvl w:val="0"/>
          <w:numId w:val="4"/>
        </w:numPr>
        <w:spacing w:after="0" w:line="240" w:lineRule="auto"/>
        <w:ind w:left="754" w:hanging="357"/>
        <w:jc w:val="both"/>
        <w:rPr>
          <w:sz w:val="24"/>
          <w:szCs w:val="24"/>
        </w:rPr>
      </w:pPr>
      <w:r w:rsidRPr="008879B8">
        <w:rPr>
          <w:sz w:val="24"/>
          <w:szCs w:val="24"/>
          <w:rtl/>
        </w:rPr>
        <w:t xml:space="preserve">שיעורי פריון </w:t>
      </w:r>
      <w:r w:rsidR="00F17DEE" w:rsidRPr="008879B8">
        <w:rPr>
          <w:rFonts w:hint="cs"/>
          <w:sz w:val="24"/>
          <w:szCs w:val="24"/>
          <w:rtl/>
        </w:rPr>
        <w:t xml:space="preserve">סגולי </w:t>
      </w:r>
      <w:r w:rsidRPr="008879B8">
        <w:rPr>
          <w:rFonts w:hint="eastAsia"/>
          <w:sz w:val="24"/>
          <w:szCs w:val="24"/>
          <w:rtl/>
        </w:rPr>
        <w:t>לגיל</w:t>
      </w:r>
      <w:r w:rsidR="00F17DEE" w:rsidRPr="008879B8">
        <w:rPr>
          <w:rFonts w:hint="cs"/>
          <w:sz w:val="24"/>
          <w:szCs w:val="24"/>
          <w:rtl/>
        </w:rPr>
        <w:t xml:space="preserve"> ושיעור פריון כולל: סך </w:t>
      </w:r>
      <w:proofErr w:type="spellStart"/>
      <w:r w:rsidR="00F17DEE" w:rsidRPr="008879B8">
        <w:rPr>
          <w:rFonts w:hint="cs"/>
          <w:sz w:val="24"/>
          <w:szCs w:val="24"/>
          <w:rtl/>
        </w:rPr>
        <w:t>הכל</w:t>
      </w:r>
      <w:proofErr w:type="spellEnd"/>
    </w:p>
    <w:p w:rsidR="00FB7C89" w:rsidRPr="00DB11D4" w:rsidRDefault="00F17DEE" w:rsidP="0023790A">
      <w:pPr>
        <w:pStyle w:val="a3"/>
        <w:numPr>
          <w:ilvl w:val="0"/>
          <w:numId w:val="4"/>
        </w:numPr>
        <w:spacing w:after="0" w:line="240" w:lineRule="auto"/>
        <w:ind w:left="754" w:hanging="357"/>
        <w:jc w:val="both"/>
        <w:rPr>
          <w:sz w:val="24"/>
          <w:szCs w:val="24"/>
        </w:rPr>
      </w:pPr>
      <w:r w:rsidRPr="00DB11D4">
        <w:rPr>
          <w:rFonts w:hint="cs"/>
          <w:sz w:val="24"/>
          <w:szCs w:val="24"/>
          <w:rtl/>
        </w:rPr>
        <w:t xml:space="preserve">שיעורי פריון סגולי לגיל ושיעור פריון כולל: </w:t>
      </w:r>
      <w:r w:rsidR="00FB7C89" w:rsidRPr="00DB11D4">
        <w:rPr>
          <w:rFonts w:hint="eastAsia"/>
          <w:sz w:val="24"/>
          <w:szCs w:val="24"/>
          <w:rtl/>
        </w:rPr>
        <w:t>חרדיות</w:t>
      </w:r>
    </w:p>
    <w:p w:rsidR="00FB7C89" w:rsidRPr="00DB11D4" w:rsidRDefault="00F17DEE" w:rsidP="0023790A">
      <w:pPr>
        <w:pStyle w:val="a3"/>
        <w:numPr>
          <w:ilvl w:val="0"/>
          <w:numId w:val="4"/>
        </w:numPr>
        <w:spacing w:after="0" w:line="240" w:lineRule="auto"/>
        <w:ind w:left="754" w:hanging="357"/>
        <w:jc w:val="both"/>
        <w:rPr>
          <w:sz w:val="24"/>
          <w:szCs w:val="24"/>
        </w:rPr>
      </w:pPr>
      <w:r w:rsidRPr="00DB11D4">
        <w:rPr>
          <w:rFonts w:hint="cs"/>
          <w:sz w:val="24"/>
          <w:szCs w:val="24"/>
          <w:rtl/>
        </w:rPr>
        <w:t xml:space="preserve">שיעורי פריון סגולי לגיל ושיעור פריון כולל: </w:t>
      </w:r>
      <w:r w:rsidR="00FB7C89" w:rsidRPr="00DB11D4">
        <w:rPr>
          <w:rFonts w:hint="eastAsia"/>
          <w:sz w:val="24"/>
          <w:szCs w:val="24"/>
          <w:rtl/>
        </w:rPr>
        <w:t>דתיות</w:t>
      </w:r>
    </w:p>
    <w:p w:rsidR="00FB7C89" w:rsidRPr="00DB11D4" w:rsidRDefault="00F17DEE" w:rsidP="0023790A">
      <w:pPr>
        <w:pStyle w:val="a3"/>
        <w:numPr>
          <w:ilvl w:val="0"/>
          <w:numId w:val="4"/>
        </w:numPr>
        <w:spacing w:after="0" w:line="240" w:lineRule="auto"/>
        <w:ind w:left="754" w:hanging="357"/>
        <w:jc w:val="both"/>
        <w:rPr>
          <w:sz w:val="24"/>
          <w:szCs w:val="24"/>
        </w:rPr>
      </w:pPr>
      <w:r w:rsidRPr="00DB11D4">
        <w:rPr>
          <w:rFonts w:hint="cs"/>
          <w:sz w:val="24"/>
          <w:szCs w:val="24"/>
          <w:rtl/>
        </w:rPr>
        <w:t xml:space="preserve">שיעורי פריון סגולי לגיל ושיעור פריון כולל: </w:t>
      </w:r>
      <w:r w:rsidR="00FB7C89" w:rsidRPr="00DB11D4">
        <w:rPr>
          <w:rFonts w:hint="eastAsia"/>
          <w:sz w:val="24"/>
          <w:szCs w:val="24"/>
          <w:rtl/>
        </w:rPr>
        <w:t>מסורתיות</w:t>
      </w:r>
      <w:r w:rsidRPr="00DB11D4">
        <w:rPr>
          <w:rFonts w:hint="cs"/>
          <w:sz w:val="24"/>
          <w:szCs w:val="24"/>
          <w:rtl/>
        </w:rPr>
        <w:t>-</w:t>
      </w:r>
      <w:r w:rsidR="00FB7C89" w:rsidRPr="00DB11D4">
        <w:rPr>
          <w:rFonts w:hint="eastAsia"/>
          <w:sz w:val="24"/>
          <w:szCs w:val="24"/>
          <w:rtl/>
        </w:rPr>
        <w:t>דתיות</w:t>
      </w:r>
    </w:p>
    <w:p w:rsidR="00FB7C89" w:rsidRPr="00DB11D4" w:rsidRDefault="00F17DEE" w:rsidP="0023790A">
      <w:pPr>
        <w:pStyle w:val="a3"/>
        <w:numPr>
          <w:ilvl w:val="0"/>
          <w:numId w:val="4"/>
        </w:numPr>
        <w:spacing w:after="0" w:line="240" w:lineRule="auto"/>
        <w:ind w:left="754" w:hanging="357"/>
        <w:jc w:val="both"/>
        <w:rPr>
          <w:sz w:val="24"/>
          <w:szCs w:val="24"/>
        </w:rPr>
      </w:pPr>
      <w:r w:rsidRPr="00DB11D4">
        <w:rPr>
          <w:rFonts w:hint="cs"/>
          <w:sz w:val="24"/>
          <w:szCs w:val="24"/>
          <w:rtl/>
        </w:rPr>
        <w:t xml:space="preserve">שיעורי פריון סגולי לגיל ושיעור פריון כולל: </w:t>
      </w:r>
      <w:r w:rsidR="00FB7C89" w:rsidRPr="00DB11D4">
        <w:rPr>
          <w:rFonts w:hint="eastAsia"/>
          <w:sz w:val="24"/>
          <w:szCs w:val="24"/>
          <w:rtl/>
        </w:rPr>
        <w:t>מסורתיות</w:t>
      </w:r>
      <w:r w:rsidRPr="00DB11D4">
        <w:rPr>
          <w:rFonts w:hint="cs"/>
          <w:sz w:val="24"/>
          <w:szCs w:val="24"/>
          <w:rtl/>
        </w:rPr>
        <w:t>,</w:t>
      </w:r>
      <w:r w:rsidR="00FB7C89" w:rsidRPr="00DB11D4">
        <w:rPr>
          <w:sz w:val="24"/>
          <w:szCs w:val="24"/>
          <w:rtl/>
        </w:rPr>
        <w:t xml:space="preserve"> לא כל כך דתיות</w:t>
      </w:r>
    </w:p>
    <w:p w:rsidR="00FB7C89" w:rsidRPr="00DB11D4" w:rsidRDefault="00F17DEE" w:rsidP="0023790A">
      <w:pPr>
        <w:pStyle w:val="a3"/>
        <w:numPr>
          <w:ilvl w:val="0"/>
          <w:numId w:val="4"/>
        </w:numPr>
        <w:spacing w:after="0" w:line="240" w:lineRule="auto"/>
        <w:ind w:left="754" w:hanging="357"/>
        <w:jc w:val="both"/>
        <w:rPr>
          <w:sz w:val="24"/>
          <w:szCs w:val="24"/>
        </w:rPr>
      </w:pPr>
      <w:r w:rsidRPr="00DB11D4">
        <w:rPr>
          <w:rFonts w:hint="cs"/>
          <w:sz w:val="24"/>
          <w:szCs w:val="24"/>
          <w:rtl/>
        </w:rPr>
        <w:t xml:space="preserve">שיעורי פריון סגולי לגיל ושיעור פריון כולל: </w:t>
      </w:r>
      <w:r w:rsidR="00FB7C89" w:rsidRPr="00DB11D4">
        <w:rPr>
          <w:rFonts w:hint="eastAsia"/>
          <w:sz w:val="24"/>
          <w:szCs w:val="24"/>
          <w:rtl/>
        </w:rPr>
        <w:t>לא</w:t>
      </w:r>
      <w:r w:rsidR="00FB7C89" w:rsidRPr="00DB11D4">
        <w:rPr>
          <w:sz w:val="24"/>
          <w:szCs w:val="24"/>
          <w:rtl/>
        </w:rPr>
        <w:t xml:space="preserve"> </w:t>
      </w:r>
      <w:r w:rsidR="00FB7C89" w:rsidRPr="00DB11D4">
        <w:rPr>
          <w:rFonts w:hint="eastAsia"/>
          <w:sz w:val="24"/>
          <w:szCs w:val="24"/>
          <w:rtl/>
        </w:rPr>
        <w:t>דתיות</w:t>
      </w:r>
      <w:r w:rsidR="00FB7C89" w:rsidRPr="00DB11D4">
        <w:rPr>
          <w:sz w:val="24"/>
          <w:szCs w:val="24"/>
          <w:rtl/>
        </w:rPr>
        <w:t xml:space="preserve">, </w:t>
      </w:r>
      <w:r w:rsidR="00FB7C89" w:rsidRPr="00DB11D4">
        <w:rPr>
          <w:rFonts w:hint="eastAsia"/>
          <w:sz w:val="24"/>
          <w:szCs w:val="24"/>
          <w:rtl/>
        </w:rPr>
        <w:t>חילוניות</w:t>
      </w:r>
    </w:p>
    <w:p w:rsidR="00FB7C89" w:rsidRPr="00DB11D4" w:rsidRDefault="00F17DEE" w:rsidP="0023790A">
      <w:pPr>
        <w:pStyle w:val="a3"/>
        <w:numPr>
          <w:ilvl w:val="0"/>
          <w:numId w:val="4"/>
        </w:numPr>
        <w:spacing w:after="120" w:line="240" w:lineRule="auto"/>
        <w:ind w:left="754" w:hanging="357"/>
        <w:jc w:val="both"/>
        <w:rPr>
          <w:sz w:val="24"/>
          <w:szCs w:val="24"/>
          <w:rtl/>
        </w:rPr>
      </w:pPr>
      <w:r w:rsidRPr="00DB11D4">
        <w:rPr>
          <w:rFonts w:hint="cs"/>
          <w:sz w:val="24"/>
          <w:szCs w:val="24"/>
          <w:rtl/>
        </w:rPr>
        <w:t xml:space="preserve">שיעורי פריון סגולי לגיל ושיעור פריון כולל: </w:t>
      </w:r>
      <w:r w:rsidR="00FB7C89" w:rsidRPr="00DB11D4">
        <w:rPr>
          <w:rFonts w:hint="eastAsia"/>
          <w:sz w:val="24"/>
          <w:szCs w:val="24"/>
          <w:rtl/>
        </w:rPr>
        <w:t>לא</w:t>
      </w:r>
      <w:r w:rsidR="00FB7C89" w:rsidRPr="00DB11D4">
        <w:rPr>
          <w:sz w:val="24"/>
          <w:szCs w:val="24"/>
          <w:rtl/>
        </w:rPr>
        <w:t xml:space="preserve"> </w:t>
      </w:r>
      <w:r w:rsidR="00FB7C89" w:rsidRPr="00DB11D4">
        <w:rPr>
          <w:rFonts w:hint="eastAsia"/>
          <w:sz w:val="24"/>
          <w:szCs w:val="24"/>
          <w:rtl/>
        </w:rPr>
        <w:t>חרדיות</w:t>
      </w:r>
    </w:p>
    <w:p w:rsidR="00C21E9D" w:rsidRPr="00DB11D4" w:rsidRDefault="00C21E9D" w:rsidP="0023790A">
      <w:pPr>
        <w:pStyle w:val="a3"/>
        <w:numPr>
          <w:ilvl w:val="0"/>
          <w:numId w:val="3"/>
        </w:numPr>
        <w:spacing w:before="240" w:after="0" w:line="240" w:lineRule="exact"/>
        <w:ind w:left="714" w:hanging="357"/>
        <w:contextualSpacing w:val="0"/>
        <w:jc w:val="both"/>
        <w:rPr>
          <w:b/>
          <w:bCs/>
          <w:sz w:val="24"/>
          <w:szCs w:val="24"/>
        </w:rPr>
      </w:pPr>
      <w:r w:rsidRPr="00DB11D4">
        <w:rPr>
          <w:b/>
          <w:bCs/>
          <w:sz w:val="24"/>
          <w:szCs w:val="24"/>
          <w:rtl/>
        </w:rPr>
        <w:t xml:space="preserve">עבור נשים </w:t>
      </w:r>
      <w:r w:rsidRPr="00DB11D4">
        <w:rPr>
          <w:rFonts w:hint="eastAsia"/>
          <w:b/>
          <w:bCs/>
          <w:sz w:val="24"/>
          <w:szCs w:val="24"/>
          <w:rtl/>
        </w:rPr>
        <w:t>יהודיות</w:t>
      </w:r>
      <w:r w:rsidRPr="00DB11D4">
        <w:rPr>
          <w:b/>
          <w:bCs/>
          <w:sz w:val="24"/>
          <w:szCs w:val="24"/>
          <w:rtl/>
        </w:rPr>
        <w:t xml:space="preserve"> </w:t>
      </w:r>
      <w:r w:rsidRPr="00DB11D4">
        <w:rPr>
          <w:rFonts w:hint="eastAsia"/>
          <w:b/>
          <w:bCs/>
          <w:sz w:val="24"/>
          <w:szCs w:val="24"/>
          <w:rtl/>
        </w:rPr>
        <w:t>ואחרות</w:t>
      </w:r>
      <w:r w:rsidR="001B216C" w:rsidRPr="00DB11D4">
        <w:rPr>
          <w:b/>
          <w:bCs/>
          <w:sz w:val="24"/>
          <w:szCs w:val="24"/>
          <w:rtl/>
        </w:rPr>
        <w:t xml:space="preserve"> – סדרות לשנים </w:t>
      </w:r>
      <w:r w:rsidR="00F17DEE" w:rsidRPr="00DB11D4">
        <w:rPr>
          <w:rFonts w:hint="cs"/>
          <w:b/>
          <w:bCs/>
          <w:sz w:val="24"/>
          <w:szCs w:val="24"/>
          <w:rtl/>
        </w:rPr>
        <w:t>1990</w:t>
      </w:r>
      <w:r w:rsidR="00F17DEE" w:rsidRPr="00DB11D4">
        <w:rPr>
          <w:rFonts w:hint="eastAsia"/>
          <w:b/>
          <w:bCs/>
          <w:sz w:val="24"/>
          <w:szCs w:val="24"/>
          <w:rtl/>
        </w:rPr>
        <w:t>–</w:t>
      </w:r>
      <w:r w:rsidR="00D30A1C">
        <w:rPr>
          <w:rFonts w:hint="cs"/>
          <w:b/>
          <w:bCs/>
          <w:sz w:val="24"/>
          <w:szCs w:val="24"/>
          <w:rtl/>
        </w:rPr>
        <w:t>202</w:t>
      </w:r>
      <w:r w:rsidR="00406DDB">
        <w:rPr>
          <w:rFonts w:hint="cs"/>
          <w:b/>
          <w:bCs/>
          <w:sz w:val="24"/>
          <w:szCs w:val="24"/>
          <w:rtl/>
        </w:rPr>
        <w:t>4</w:t>
      </w:r>
    </w:p>
    <w:p w:rsidR="00FB7C89" w:rsidRPr="008879B8" w:rsidRDefault="004A18C2" w:rsidP="0023790A">
      <w:pPr>
        <w:pStyle w:val="a3"/>
        <w:numPr>
          <w:ilvl w:val="0"/>
          <w:numId w:val="4"/>
        </w:numPr>
        <w:spacing w:before="240" w:after="0" w:line="240" w:lineRule="auto"/>
        <w:ind w:left="754" w:hanging="357"/>
        <w:jc w:val="both"/>
        <w:rPr>
          <w:sz w:val="24"/>
          <w:szCs w:val="24"/>
        </w:rPr>
      </w:pPr>
      <w:r w:rsidRPr="008879B8">
        <w:rPr>
          <w:rFonts w:hint="cs"/>
          <w:sz w:val="24"/>
          <w:szCs w:val="24"/>
          <w:rtl/>
        </w:rPr>
        <w:t xml:space="preserve">שיעורי פריון סגולי לגיל ושיעור פריון כולל: סך </w:t>
      </w:r>
      <w:proofErr w:type="spellStart"/>
      <w:r w:rsidRPr="008879B8">
        <w:rPr>
          <w:rFonts w:hint="cs"/>
          <w:sz w:val="24"/>
          <w:szCs w:val="24"/>
          <w:rtl/>
        </w:rPr>
        <w:t>הכל</w:t>
      </w:r>
      <w:proofErr w:type="spellEnd"/>
    </w:p>
    <w:p w:rsidR="00FB7C89" w:rsidRPr="0052153A" w:rsidRDefault="004A18C2" w:rsidP="0023790A">
      <w:pPr>
        <w:pStyle w:val="a3"/>
        <w:numPr>
          <w:ilvl w:val="0"/>
          <w:numId w:val="4"/>
        </w:numPr>
        <w:spacing w:before="240" w:after="0" w:line="240" w:lineRule="auto"/>
        <w:ind w:left="754" w:hanging="357"/>
        <w:jc w:val="both"/>
        <w:rPr>
          <w:sz w:val="24"/>
          <w:szCs w:val="24"/>
        </w:rPr>
      </w:pPr>
      <w:r w:rsidRPr="00DB11D4">
        <w:rPr>
          <w:rFonts w:hint="cs"/>
          <w:sz w:val="24"/>
          <w:szCs w:val="24"/>
          <w:rtl/>
        </w:rPr>
        <w:t xml:space="preserve">שיעורי </w:t>
      </w:r>
      <w:r w:rsidRPr="0052153A">
        <w:rPr>
          <w:rFonts w:hint="cs"/>
          <w:sz w:val="24"/>
          <w:szCs w:val="24"/>
          <w:rtl/>
        </w:rPr>
        <w:t xml:space="preserve">פריון סגולי לגיל ושיעור פריון כולל: </w:t>
      </w:r>
      <w:r w:rsidR="00FB7C89" w:rsidRPr="0052153A">
        <w:rPr>
          <w:rFonts w:hint="eastAsia"/>
          <w:sz w:val="24"/>
          <w:szCs w:val="24"/>
          <w:rtl/>
        </w:rPr>
        <w:t>לא</w:t>
      </w:r>
      <w:r w:rsidR="00FB7C89" w:rsidRPr="0052153A">
        <w:rPr>
          <w:sz w:val="24"/>
          <w:szCs w:val="24"/>
          <w:rtl/>
        </w:rPr>
        <w:t xml:space="preserve"> </w:t>
      </w:r>
      <w:r w:rsidR="00FB7C89" w:rsidRPr="0052153A">
        <w:rPr>
          <w:rFonts w:hint="eastAsia"/>
          <w:sz w:val="24"/>
          <w:szCs w:val="24"/>
          <w:rtl/>
        </w:rPr>
        <w:t>דתיות</w:t>
      </w:r>
      <w:r w:rsidR="00FB7C89" w:rsidRPr="0052153A">
        <w:rPr>
          <w:sz w:val="24"/>
          <w:szCs w:val="24"/>
          <w:rtl/>
        </w:rPr>
        <w:t xml:space="preserve">, </w:t>
      </w:r>
      <w:r w:rsidR="00FB7C89" w:rsidRPr="0052153A">
        <w:rPr>
          <w:rFonts w:hint="eastAsia"/>
          <w:sz w:val="24"/>
          <w:szCs w:val="24"/>
          <w:rtl/>
        </w:rPr>
        <w:t>חילוניות</w:t>
      </w:r>
    </w:p>
    <w:p w:rsidR="00D01455" w:rsidRPr="0052153A" w:rsidRDefault="004A18C2" w:rsidP="0023790A">
      <w:pPr>
        <w:pStyle w:val="a3"/>
        <w:numPr>
          <w:ilvl w:val="0"/>
          <w:numId w:val="4"/>
        </w:numPr>
        <w:spacing w:before="240" w:after="0" w:line="240" w:lineRule="auto"/>
        <w:ind w:left="754" w:hanging="357"/>
        <w:jc w:val="both"/>
        <w:rPr>
          <w:sz w:val="24"/>
          <w:szCs w:val="24"/>
        </w:rPr>
      </w:pPr>
      <w:r w:rsidRPr="0052153A">
        <w:rPr>
          <w:rFonts w:hint="cs"/>
          <w:sz w:val="24"/>
          <w:szCs w:val="24"/>
          <w:rtl/>
        </w:rPr>
        <w:t xml:space="preserve">שיעורי פריון סגולי לגיל ושיעור פריון כולל: </w:t>
      </w:r>
      <w:r w:rsidR="00FB7C89" w:rsidRPr="0052153A">
        <w:rPr>
          <w:rFonts w:hint="eastAsia"/>
          <w:sz w:val="24"/>
          <w:szCs w:val="24"/>
          <w:rtl/>
        </w:rPr>
        <w:t>לא</w:t>
      </w:r>
      <w:r w:rsidR="00FB7C89" w:rsidRPr="0052153A">
        <w:rPr>
          <w:sz w:val="24"/>
          <w:szCs w:val="24"/>
          <w:rtl/>
        </w:rPr>
        <w:t xml:space="preserve"> </w:t>
      </w:r>
      <w:r w:rsidR="00FB7C89" w:rsidRPr="0052153A">
        <w:rPr>
          <w:rFonts w:hint="eastAsia"/>
          <w:sz w:val="24"/>
          <w:szCs w:val="24"/>
          <w:rtl/>
        </w:rPr>
        <w:t>חרדיות</w:t>
      </w:r>
    </w:p>
    <w:p w:rsidR="00D01455" w:rsidRPr="0052153A" w:rsidRDefault="00D01455" w:rsidP="0023790A">
      <w:pPr>
        <w:pStyle w:val="a3"/>
        <w:numPr>
          <w:ilvl w:val="0"/>
          <w:numId w:val="3"/>
        </w:numPr>
        <w:spacing w:before="240" w:after="0" w:line="240" w:lineRule="exact"/>
        <w:ind w:left="714" w:hanging="357"/>
        <w:contextualSpacing w:val="0"/>
        <w:jc w:val="both"/>
        <w:rPr>
          <w:b/>
          <w:bCs/>
          <w:sz w:val="24"/>
          <w:szCs w:val="24"/>
        </w:rPr>
      </w:pPr>
      <w:r w:rsidRPr="0052153A">
        <w:rPr>
          <w:rFonts w:hint="cs"/>
          <w:b/>
          <w:bCs/>
          <w:sz w:val="24"/>
          <w:szCs w:val="24"/>
          <w:rtl/>
        </w:rPr>
        <w:t xml:space="preserve">עבור נשים מוסלמיות </w:t>
      </w:r>
      <w:r w:rsidRPr="0052153A">
        <w:rPr>
          <w:b/>
          <w:bCs/>
          <w:sz w:val="24"/>
          <w:szCs w:val="24"/>
          <w:rtl/>
        </w:rPr>
        <w:t>–</w:t>
      </w:r>
      <w:r w:rsidRPr="0052153A">
        <w:rPr>
          <w:rFonts w:hint="cs"/>
          <w:b/>
          <w:bCs/>
          <w:sz w:val="24"/>
          <w:szCs w:val="24"/>
          <w:rtl/>
        </w:rPr>
        <w:t xml:space="preserve"> סדרות לשנים </w:t>
      </w:r>
      <w:r w:rsidR="0029732E">
        <w:rPr>
          <w:rFonts w:hint="cs"/>
          <w:b/>
          <w:bCs/>
          <w:sz w:val="24"/>
          <w:szCs w:val="24"/>
          <w:rtl/>
        </w:rPr>
        <w:t>1979</w:t>
      </w:r>
      <w:r w:rsidR="0029732E" w:rsidRPr="00DB11D4">
        <w:rPr>
          <w:rFonts w:hint="eastAsia"/>
          <w:b/>
          <w:bCs/>
          <w:sz w:val="24"/>
          <w:szCs w:val="24"/>
          <w:rtl/>
        </w:rPr>
        <w:t>–</w:t>
      </w:r>
      <w:r w:rsidR="00D30A1C">
        <w:rPr>
          <w:rFonts w:hint="cs"/>
          <w:b/>
          <w:bCs/>
          <w:sz w:val="24"/>
          <w:szCs w:val="24"/>
          <w:rtl/>
        </w:rPr>
        <w:t>202</w:t>
      </w:r>
      <w:r w:rsidR="00406DDB">
        <w:rPr>
          <w:rFonts w:hint="cs"/>
          <w:b/>
          <w:bCs/>
          <w:sz w:val="24"/>
          <w:szCs w:val="24"/>
          <w:rtl/>
        </w:rPr>
        <w:t>4</w:t>
      </w:r>
    </w:p>
    <w:p w:rsidR="00D01455" w:rsidRPr="008879B8" w:rsidRDefault="00D01455" w:rsidP="0023790A">
      <w:pPr>
        <w:pStyle w:val="a3"/>
        <w:numPr>
          <w:ilvl w:val="0"/>
          <w:numId w:val="4"/>
        </w:numPr>
        <w:spacing w:before="240" w:after="0" w:line="240" w:lineRule="auto"/>
        <w:ind w:left="754" w:hanging="357"/>
        <w:jc w:val="both"/>
        <w:rPr>
          <w:sz w:val="24"/>
          <w:szCs w:val="24"/>
        </w:rPr>
      </w:pPr>
      <w:r w:rsidRPr="008879B8">
        <w:rPr>
          <w:rFonts w:hint="cs"/>
          <w:sz w:val="24"/>
          <w:szCs w:val="24"/>
          <w:rtl/>
        </w:rPr>
        <w:t xml:space="preserve">שיעורי פריון סגולי לגיל ושיעור פריון כולל: סך </w:t>
      </w:r>
      <w:proofErr w:type="spellStart"/>
      <w:r w:rsidRPr="008879B8">
        <w:rPr>
          <w:rFonts w:hint="cs"/>
          <w:sz w:val="24"/>
          <w:szCs w:val="24"/>
          <w:rtl/>
        </w:rPr>
        <w:t>הכל</w:t>
      </w:r>
      <w:proofErr w:type="spellEnd"/>
    </w:p>
    <w:p w:rsidR="007F70C6" w:rsidRPr="0052153A" w:rsidRDefault="00D01455" w:rsidP="0023790A">
      <w:pPr>
        <w:pStyle w:val="a3"/>
        <w:numPr>
          <w:ilvl w:val="0"/>
          <w:numId w:val="4"/>
        </w:numPr>
        <w:spacing w:before="240" w:after="0" w:line="240" w:lineRule="auto"/>
        <w:ind w:left="754" w:hanging="357"/>
        <w:jc w:val="both"/>
        <w:rPr>
          <w:sz w:val="24"/>
          <w:szCs w:val="24"/>
        </w:rPr>
      </w:pPr>
      <w:r w:rsidRPr="0052153A">
        <w:rPr>
          <w:rFonts w:hint="cs"/>
          <w:sz w:val="24"/>
          <w:szCs w:val="24"/>
          <w:rtl/>
        </w:rPr>
        <w:t>שיעורי פריון סגולי לגיל ושיעור פריון כולל: דתיות ודתיות מאוד</w:t>
      </w:r>
    </w:p>
    <w:p w:rsidR="007F70C6" w:rsidRPr="0052153A" w:rsidRDefault="00D01455" w:rsidP="0023790A">
      <w:pPr>
        <w:pStyle w:val="a3"/>
        <w:numPr>
          <w:ilvl w:val="0"/>
          <w:numId w:val="4"/>
        </w:numPr>
        <w:spacing w:before="240" w:after="0" w:line="240" w:lineRule="auto"/>
        <w:ind w:left="754" w:hanging="357"/>
        <w:jc w:val="both"/>
        <w:rPr>
          <w:sz w:val="24"/>
          <w:szCs w:val="24"/>
        </w:rPr>
      </w:pPr>
      <w:r w:rsidRPr="0052153A">
        <w:rPr>
          <w:rFonts w:hint="cs"/>
          <w:sz w:val="24"/>
          <w:szCs w:val="24"/>
          <w:rtl/>
        </w:rPr>
        <w:t>שיעורי פריון סגולי לגיל ושיעור פריון כולל: לא כל כך דתיות ולא דתיות</w:t>
      </w:r>
      <w:r w:rsidR="007F70C6" w:rsidRPr="00B24032">
        <w:rPr>
          <w:rFonts w:hint="cs"/>
          <w:sz w:val="24"/>
          <w:szCs w:val="24"/>
          <w:rtl/>
        </w:rPr>
        <w:t xml:space="preserve"> </w:t>
      </w:r>
    </w:p>
    <w:p w:rsidR="007F70C6" w:rsidRPr="0052153A" w:rsidRDefault="007F70C6" w:rsidP="0023790A">
      <w:pPr>
        <w:pStyle w:val="a3"/>
        <w:numPr>
          <w:ilvl w:val="0"/>
          <w:numId w:val="3"/>
        </w:numPr>
        <w:spacing w:before="240" w:after="0" w:line="240" w:lineRule="exact"/>
        <w:ind w:left="714" w:hanging="357"/>
        <w:contextualSpacing w:val="0"/>
        <w:jc w:val="both"/>
        <w:rPr>
          <w:b/>
          <w:bCs/>
          <w:sz w:val="24"/>
          <w:szCs w:val="24"/>
        </w:rPr>
      </w:pPr>
      <w:r w:rsidRPr="0052153A">
        <w:rPr>
          <w:rFonts w:hint="cs"/>
          <w:b/>
          <w:bCs/>
          <w:sz w:val="24"/>
          <w:szCs w:val="24"/>
          <w:rtl/>
        </w:rPr>
        <w:t xml:space="preserve">עבור נשים מוסלמיות, ללא מחוז </w:t>
      </w:r>
      <w:r w:rsidR="008879B8">
        <w:rPr>
          <w:rFonts w:hint="cs"/>
          <w:b/>
          <w:bCs/>
          <w:sz w:val="24"/>
          <w:szCs w:val="24"/>
          <w:rtl/>
        </w:rPr>
        <w:t>ה</w:t>
      </w:r>
      <w:r w:rsidRPr="0052153A">
        <w:rPr>
          <w:rFonts w:hint="cs"/>
          <w:b/>
          <w:bCs/>
          <w:sz w:val="24"/>
          <w:szCs w:val="24"/>
          <w:rtl/>
        </w:rPr>
        <w:t xml:space="preserve">דרום </w:t>
      </w:r>
      <w:r w:rsidRPr="0052153A">
        <w:rPr>
          <w:b/>
          <w:bCs/>
          <w:sz w:val="24"/>
          <w:szCs w:val="24"/>
          <w:rtl/>
        </w:rPr>
        <w:t>–</w:t>
      </w:r>
      <w:r w:rsidRPr="0052153A">
        <w:rPr>
          <w:rFonts w:hint="cs"/>
          <w:b/>
          <w:bCs/>
          <w:sz w:val="24"/>
          <w:szCs w:val="24"/>
          <w:rtl/>
        </w:rPr>
        <w:t xml:space="preserve"> סדרות לשנים </w:t>
      </w:r>
      <w:r w:rsidR="0029732E">
        <w:rPr>
          <w:rFonts w:hint="cs"/>
          <w:b/>
          <w:bCs/>
          <w:sz w:val="24"/>
          <w:szCs w:val="24"/>
          <w:rtl/>
        </w:rPr>
        <w:t>1979</w:t>
      </w:r>
      <w:r w:rsidR="0029732E">
        <w:rPr>
          <w:rFonts w:hint="eastAsia"/>
          <w:b/>
          <w:bCs/>
          <w:sz w:val="24"/>
          <w:szCs w:val="24"/>
          <w:rtl/>
        </w:rPr>
        <w:t>–</w:t>
      </w:r>
      <w:r w:rsidR="00D30A1C">
        <w:rPr>
          <w:rFonts w:hint="cs"/>
          <w:b/>
          <w:bCs/>
          <w:sz w:val="24"/>
          <w:szCs w:val="24"/>
          <w:rtl/>
        </w:rPr>
        <w:t>202</w:t>
      </w:r>
      <w:r w:rsidR="00406DDB">
        <w:rPr>
          <w:rFonts w:hint="cs"/>
          <w:b/>
          <w:bCs/>
          <w:sz w:val="24"/>
          <w:szCs w:val="24"/>
          <w:rtl/>
        </w:rPr>
        <w:t>4</w:t>
      </w:r>
    </w:p>
    <w:p w:rsidR="007F70C6" w:rsidRPr="008879B8" w:rsidRDefault="007F70C6" w:rsidP="0023790A">
      <w:pPr>
        <w:pStyle w:val="a3"/>
        <w:numPr>
          <w:ilvl w:val="0"/>
          <w:numId w:val="4"/>
        </w:numPr>
        <w:spacing w:before="240" w:after="0" w:line="240" w:lineRule="auto"/>
        <w:ind w:left="754" w:hanging="357"/>
        <w:jc w:val="both"/>
        <w:rPr>
          <w:sz w:val="24"/>
          <w:szCs w:val="24"/>
        </w:rPr>
      </w:pPr>
      <w:r w:rsidRPr="008879B8">
        <w:rPr>
          <w:rFonts w:hint="cs"/>
          <w:sz w:val="24"/>
          <w:szCs w:val="24"/>
          <w:rtl/>
        </w:rPr>
        <w:t xml:space="preserve">שיעורי פריון סגולי לגיל ושיעור פריון כולל: סך </w:t>
      </w:r>
      <w:proofErr w:type="spellStart"/>
      <w:r w:rsidRPr="008879B8">
        <w:rPr>
          <w:rFonts w:hint="cs"/>
          <w:sz w:val="24"/>
          <w:szCs w:val="24"/>
          <w:rtl/>
        </w:rPr>
        <w:t>הכל</w:t>
      </w:r>
      <w:proofErr w:type="spellEnd"/>
    </w:p>
    <w:p w:rsidR="007F70C6" w:rsidRPr="0052153A" w:rsidRDefault="007F70C6" w:rsidP="0023790A">
      <w:pPr>
        <w:pStyle w:val="a3"/>
        <w:numPr>
          <w:ilvl w:val="0"/>
          <w:numId w:val="4"/>
        </w:numPr>
        <w:spacing w:before="240" w:after="0" w:line="240" w:lineRule="auto"/>
        <w:ind w:left="754" w:hanging="357"/>
        <w:jc w:val="both"/>
        <w:rPr>
          <w:sz w:val="24"/>
          <w:szCs w:val="24"/>
        </w:rPr>
      </w:pPr>
      <w:r w:rsidRPr="0052153A">
        <w:rPr>
          <w:rFonts w:hint="cs"/>
          <w:sz w:val="24"/>
          <w:szCs w:val="24"/>
          <w:rtl/>
        </w:rPr>
        <w:t>שיעורי פריון סגולי לגיל ושיעור פריון כולל: דתיות ודתיות מאוד</w:t>
      </w:r>
    </w:p>
    <w:p w:rsidR="007F70C6" w:rsidRPr="0052153A" w:rsidRDefault="007F70C6" w:rsidP="0023790A">
      <w:pPr>
        <w:pStyle w:val="a3"/>
        <w:numPr>
          <w:ilvl w:val="0"/>
          <w:numId w:val="4"/>
        </w:numPr>
        <w:spacing w:before="240" w:after="0" w:line="240" w:lineRule="auto"/>
        <w:ind w:left="754" w:hanging="357"/>
        <w:jc w:val="both"/>
        <w:rPr>
          <w:sz w:val="24"/>
          <w:szCs w:val="24"/>
        </w:rPr>
      </w:pPr>
      <w:r w:rsidRPr="0052153A">
        <w:rPr>
          <w:rFonts w:hint="cs"/>
          <w:sz w:val="24"/>
          <w:szCs w:val="24"/>
          <w:rtl/>
        </w:rPr>
        <w:t>שיעורי פריון סגולי לגיל ושיעור פריון כולל: לא כל כך דתיות ולא דתיות</w:t>
      </w:r>
      <w:r w:rsidRPr="00B24032">
        <w:rPr>
          <w:rFonts w:hint="cs"/>
          <w:sz w:val="24"/>
          <w:szCs w:val="24"/>
          <w:rtl/>
        </w:rPr>
        <w:t xml:space="preserve"> </w:t>
      </w:r>
    </w:p>
    <w:p w:rsidR="00207560" w:rsidRPr="0052153A" w:rsidRDefault="00207560" w:rsidP="0056457C">
      <w:pPr>
        <w:spacing w:before="360" w:after="0" w:line="240" w:lineRule="auto"/>
        <w:jc w:val="both"/>
        <w:rPr>
          <w:b/>
          <w:bCs/>
          <w:sz w:val="24"/>
          <w:szCs w:val="24"/>
          <w:rtl/>
        </w:rPr>
      </w:pPr>
      <w:r w:rsidRPr="0052153A">
        <w:rPr>
          <w:rFonts w:hint="cs"/>
          <w:b/>
          <w:bCs/>
          <w:sz w:val="24"/>
          <w:szCs w:val="24"/>
          <w:rtl/>
        </w:rPr>
        <w:t>סימנים מיוחדים בלוחות</w:t>
      </w:r>
    </w:p>
    <w:p w:rsidR="009A7672" w:rsidRPr="0052153A" w:rsidRDefault="009A7672" w:rsidP="0056457C">
      <w:pPr>
        <w:spacing w:before="120" w:after="0" w:line="240" w:lineRule="auto"/>
        <w:jc w:val="both"/>
        <w:rPr>
          <w:sz w:val="24"/>
          <w:szCs w:val="24"/>
          <w:rtl/>
        </w:rPr>
      </w:pPr>
      <w:r w:rsidRPr="0052153A">
        <w:rPr>
          <w:rFonts w:hint="cs"/>
          <w:sz w:val="24"/>
          <w:szCs w:val="24"/>
          <w:rtl/>
        </w:rPr>
        <w:t xml:space="preserve">שיעורים המבוססים על עד 25 מקרים במכנה ועל </w:t>
      </w:r>
      <w:r w:rsidR="00207560" w:rsidRPr="0052153A">
        <w:rPr>
          <w:rFonts w:hint="cs"/>
          <w:sz w:val="24"/>
          <w:szCs w:val="24"/>
          <w:rtl/>
        </w:rPr>
        <w:t>6</w:t>
      </w:r>
      <w:r w:rsidR="0029732E">
        <w:rPr>
          <w:rFonts w:hint="eastAsia"/>
          <w:sz w:val="24"/>
          <w:szCs w:val="24"/>
          <w:rtl/>
        </w:rPr>
        <w:t>–</w:t>
      </w:r>
      <w:r w:rsidR="00207560" w:rsidRPr="0052153A">
        <w:rPr>
          <w:rFonts w:hint="cs"/>
          <w:sz w:val="24"/>
          <w:szCs w:val="24"/>
          <w:rtl/>
        </w:rPr>
        <w:t>10</w:t>
      </w:r>
      <w:r w:rsidRPr="0052153A">
        <w:rPr>
          <w:rFonts w:hint="cs"/>
          <w:sz w:val="24"/>
          <w:szCs w:val="24"/>
          <w:rtl/>
        </w:rPr>
        <w:t xml:space="preserve"> מקרים במונה, וכן שיעורים המבוססים על 26 מקרים ומעלה במכנה ועל </w:t>
      </w:r>
      <w:r w:rsidR="00207560" w:rsidRPr="0052153A">
        <w:rPr>
          <w:rFonts w:hint="cs"/>
          <w:sz w:val="24"/>
          <w:szCs w:val="24"/>
          <w:rtl/>
        </w:rPr>
        <w:t>9</w:t>
      </w:r>
      <w:r w:rsidR="0029732E">
        <w:rPr>
          <w:rFonts w:hint="eastAsia"/>
          <w:sz w:val="24"/>
          <w:szCs w:val="24"/>
          <w:rtl/>
        </w:rPr>
        <w:t>–</w:t>
      </w:r>
      <w:r w:rsidR="00207560" w:rsidRPr="0052153A">
        <w:rPr>
          <w:rFonts w:hint="cs"/>
          <w:sz w:val="24"/>
          <w:szCs w:val="24"/>
          <w:rtl/>
        </w:rPr>
        <w:t>12</w:t>
      </w:r>
      <w:r w:rsidRPr="0052153A">
        <w:rPr>
          <w:rFonts w:hint="cs"/>
          <w:sz w:val="24"/>
          <w:szCs w:val="24"/>
          <w:rtl/>
        </w:rPr>
        <w:t xml:space="preserve"> מקרים במונה</w:t>
      </w:r>
      <w:r w:rsidR="00207560" w:rsidRPr="0052153A">
        <w:rPr>
          <w:rFonts w:hint="cs"/>
          <w:sz w:val="24"/>
          <w:szCs w:val="24"/>
          <w:rtl/>
        </w:rPr>
        <w:t>, חשודים כבעלי מהימנות נמוכה. כדי להזהיר מהשימוש בהם, שיעורים אלו הוצגו בלוחות כשהם מוקפים בסוגריים.</w:t>
      </w:r>
    </w:p>
    <w:p w:rsidR="00207560" w:rsidRDefault="00207560" w:rsidP="0056457C">
      <w:pPr>
        <w:spacing w:before="120" w:after="0" w:line="240" w:lineRule="auto"/>
        <w:jc w:val="both"/>
        <w:rPr>
          <w:sz w:val="24"/>
          <w:szCs w:val="24"/>
          <w:rtl/>
        </w:rPr>
      </w:pPr>
      <w:r w:rsidRPr="0052153A">
        <w:rPr>
          <w:rFonts w:hint="cs"/>
          <w:sz w:val="24"/>
          <w:szCs w:val="24"/>
          <w:rtl/>
        </w:rPr>
        <w:t>שיעורים המבוססים על עד 25 מקרים במכנה ועל עד 5 מקרים במונה, וכן שיעורים המבוססים על 26 מקרים ומעלה במכנה ועל עד 8 מקרים במונה, חשודים כבעלי מהימנות נמוכה מאוד. שיעורים אלו לא הוצגו ובמקומם מופיע הסימן "..".</w:t>
      </w:r>
    </w:p>
    <w:p w:rsidR="00CF547D" w:rsidRPr="0023790A" w:rsidRDefault="00CF547D" w:rsidP="0056457C">
      <w:pPr>
        <w:pStyle w:val="2"/>
        <w:spacing w:before="360"/>
        <w:rPr>
          <w:rtl/>
        </w:rPr>
      </w:pPr>
      <w:bookmarkStart w:id="5" w:name="_Toc63094051"/>
      <w:bookmarkStart w:id="6" w:name="_Toc172722121"/>
      <w:r w:rsidRPr="0023790A">
        <w:rPr>
          <w:rFonts w:hint="eastAsia"/>
          <w:rtl/>
        </w:rPr>
        <w:t>נתוני</w:t>
      </w:r>
      <w:r w:rsidRPr="0023790A">
        <w:rPr>
          <w:rtl/>
        </w:rPr>
        <w:t xml:space="preserve"> </w:t>
      </w:r>
      <w:r w:rsidRPr="0023790A">
        <w:rPr>
          <w:rFonts w:hint="eastAsia"/>
          <w:rtl/>
        </w:rPr>
        <w:t>פריון</w:t>
      </w:r>
      <w:r w:rsidRPr="0023790A">
        <w:rPr>
          <w:rtl/>
        </w:rPr>
        <w:t xml:space="preserve"> </w:t>
      </w:r>
      <w:r w:rsidRPr="0023790A">
        <w:rPr>
          <w:rFonts w:hint="eastAsia"/>
          <w:rtl/>
        </w:rPr>
        <w:t>כולל</w:t>
      </w:r>
      <w:bookmarkEnd w:id="5"/>
      <w:bookmarkEnd w:id="6"/>
    </w:p>
    <w:p w:rsidR="00DC3676" w:rsidRDefault="00DC3676" w:rsidP="001C15F6">
      <w:pPr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</w:t>
      </w:r>
      <w:r w:rsidR="00CF547D" w:rsidRPr="00662BA4">
        <w:rPr>
          <w:rFonts w:hint="eastAsia"/>
          <w:sz w:val="24"/>
          <w:szCs w:val="24"/>
          <w:rtl/>
        </w:rPr>
        <w:t>תרשים</w:t>
      </w:r>
      <w:r w:rsidR="00CF547D" w:rsidRPr="00662BA4">
        <w:rPr>
          <w:sz w:val="24"/>
          <w:szCs w:val="24"/>
          <w:rtl/>
        </w:rPr>
        <w:t xml:space="preserve"> 1 </w:t>
      </w:r>
      <w:r w:rsidR="00CF547D" w:rsidRPr="00662BA4">
        <w:rPr>
          <w:rFonts w:hint="eastAsia"/>
          <w:sz w:val="24"/>
          <w:szCs w:val="24"/>
          <w:rtl/>
        </w:rPr>
        <w:t>מ</w:t>
      </w:r>
      <w:r>
        <w:rPr>
          <w:rFonts w:hint="cs"/>
          <w:sz w:val="24"/>
          <w:szCs w:val="24"/>
          <w:rtl/>
        </w:rPr>
        <w:t>ו</w:t>
      </w:r>
      <w:r w:rsidR="00CF547D" w:rsidRPr="00662BA4">
        <w:rPr>
          <w:rFonts w:hint="eastAsia"/>
          <w:sz w:val="24"/>
          <w:szCs w:val="24"/>
          <w:rtl/>
        </w:rPr>
        <w:t>צג</w:t>
      </w:r>
      <w:r>
        <w:rPr>
          <w:rFonts w:hint="cs"/>
          <w:sz w:val="24"/>
          <w:szCs w:val="24"/>
          <w:rtl/>
        </w:rPr>
        <w:t>ות</w:t>
      </w:r>
      <w:r w:rsidR="00CF547D" w:rsidRPr="00662BA4">
        <w:rPr>
          <w:sz w:val="24"/>
          <w:szCs w:val="24"/>
          <w:rtl/>
        </w:rPr>
        <w:t xml:space="preserve"> סדרות הפריון הכולל של נשים </w:t>
      </w:r>
      <w:r w:rsidRPr="00662BA4">
        <w:rPr>
          <w:rFonts w:hint="eastAsia"/>
          <w:b/>
          <w:bCs/>
          <w:sz w:val="24"/>
          <w:szCs w:val="24"/>
          <w:rtl/>
        </w:rPr>
        <w:t>יהודיות</w:t>
      </w:r>
      <w:r>
        <w:rPr>
          <w:rFonts w:hint="cs"/>
          <w:sz w:val="24"/>
          <w:szCs w:val="24"/>
          <w:rtl/>
        </w:rPr>
        <w:t>, לפי מידת דתיות</w:t>
      </w:r>
      <w:r w:rsidRPr="00DC3676">
        <w:rPr>
          <w:rFonts w:hint="cs"/>
          <w:sz w:val="24"/>
          <w:szCs w:val="24"/>
          <w:rtl/>
        </w:rPr>
        <w:t xml:space="preserve"> </w:t>
      </w:r>
      <w:r w:rsidR="00767BBA">
        <w:rPr>
          <w:rFonts w:hint="cs"/>
          <w:sz w:val="24"/>
          <w:szCs w:val="24"/>
          <w:rtl/>
        </w:rPr>
        <w:t xml:space="preserve">(כפי </w:t>
      </w:r>
      <w:r w:rsidR="00767BBA" w:rsidRPr="00662BA4">
        <w:rPr>
          <w:rFonts w:hint="eastAsia"/>
          <w:sz w:val="24"/>
          <w:szCs w:val="24"/>
          <w:rtl/>
        </w:rPr>
        <w:t>שהגדירו</w:t>
      </w:r>
      <w:r w:rsidR="00767BBA" w:rsidRPr="00662BA4">
        <w:rPr>
          <w:sz w:val="24"/>
          <w:szCs w:val="24"/>
          <w:rtl/>
        </w:rPr>
        <w:t xml:space="preserve"> את עצמן בסקר </w:t>
      </w:r>
      <w:r w:rsidR="00767BBA" w:rsidRPr="00662BA4">
        <w:rPr>
          <w:rFonts w:hint="eastAsia"/>
          <w:sz w:val="24"/>
          <w:szCs w:val="24"/>
          <w:rtl/>
        </w:rPr>
        <w:t>החברתי</w:t>
      </w:r>
      <w:r w:rsidR="00767BBA">
        <w:rPr>
          <w:rFonts w:hint="cs"/>
          <w:sz w:val="24"/>
          <w:szCs w:val="24"/>
          <w:rtl/>
        </w:rPr>
        <w:t>)</w:t>
      </w:r>
      <w:r w:rsidR="00767BBA" w:rsidRPr="00F45E54">
        <w:rPr>
          <w:rFonts w:hint="cs"/>
          <w:sz w:val="24"/>
          <w:szCs w:val="24"/>
          <w:rtl/>
        </w:rPr>
        <w:t xml:space="preserve"> </w:t>
      </w:r>
      <w:r w:rsidRPr="00F45E54">
        <w:rPr>
          <w:rFonts w:hint="cs"/>
          <w:sz w:val="24"/>
          <w:szCs w:val="24"/>
          <w:rtl/>
        </w:rPr>
        <w:t xml:space="preserve">בשנים </w:t>
      </w:r>
      <w:r>
        <w:rPr>
          <w:rFonts w:hint="cs"/>
          <w:sz w:val="24"/>
          <w:szCs w:val="24"/>
          <w:rtl/>
        </w:rPr>
        <w:t>1979</w:t>
      </w:r>
      <w:r>
        <w:rPr>
          <w:rFonts w:hint="eastAsia"/>
          <w:sz w:val="24"/>
          <w:szCs w:val="24"/>
          <w:rtl/>
        </w:rPr>
        <w:t>–</w:t>
      </w:r>
      <w:r w:rsidR="00D30A1C">
        <w:rPr>
          <w:rFonts w:hint="cs"/>
          <w:sz w:val="24"/>
          <w:szCs w:val="24"/>
          <w:rtl/>
        </w:rPr>
        <w:t>202</w:t>
      </w:r>
      <w:r w:rsidR="00406DDB">
        <w:rPr>
          <w:rFonts w:hint="cs"/>
          <w:sz w:val="24"/>
          <w:szCs w:val="24"/>
          <w:rtl/>
        </w:rPr>
        <w:t>4</w:t>
      </w:r>
      <w:r>
        <w:rPr>
          <w:rFonts w:hint="cs"/>
          <w:sz w:val="24"/>
          <w:szCs w:val="24"/>
          <w:rtl/>
        </w:rPr>
        <w:t>.</w:t>
      </w:r>
    </w:p>
    <w:p w:rsidR="00DC3676" w:rsidRDefault="00DC3676" w:rsidP="001C15F6">
      <w:pPr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</w:t>
      </w:r>
      <w:r w:rsidR="00CF547D" w:rsidRPr="00662BA4">
        <w:rPr>
          <w:rFonts w:hint="eastAsia"/>
          <w:sz w:val="24"/>
          <w:szCs w:val="24"/>
          <w:rtl/>
        </w:rPr>
        <w:t>תרשים</w:t>
      </w:r>
      <w:r w:rsidR="00CF547D" w:rsidRPr="00662BA4">
        <w:rPr>
          <w:sz w:val="24"/>
          <w:szCs w:val="24"/>
          <w:rtl/>
        </w:rPr>
        <w:t xml:space="preserve"> 2 </w:t>
      </w:r>
      <w:r>
        <w:rPr>
          <w:rFonts w:hint="cs"/>
          <w:sz w:val="24"/>
          <w:szCs w:val="24"/>
          <w:rtl/>
        </w:rPr>
        <w:t>מוצגות</w:t>
      </w:r>
      <w:r w:rsidRPr="00662BA4">
        <w:rPr>
          <w:sz w:val="24"/>
          <w:szCs w:val="24"/>
          <w:rtl/>
        </w:rPr>
        <w:t xml:space="preserve"> </w:t>
      </w:r>
      <w:r w:rsidR="00CF547D" w:rsidRPr="00662BA4">
        <w:rPr>
          <w:rFonts w:hint="eastAsia"/>
          <w:sz w:val="24"/>
          <w:szCs w:val="24"/>
          <w:rtl/>
        </w:rPr>
        <w:t>סדרות</w:t>
      </w:r>
      <w:r w:rsidR="00CF547D" w:rsidRPr="00662BA4">
        <w:rPr>
          <w:sz w:val="24"/>
          <w:szCs w:val="24"/>
          <w:rtl/>
        </w:rPr>
        <w:t xml:space="preserve"> הפריון הכולל של נשים </w:t>
      </w:r>
      <w:r w:rsidRPr="00EE20E8">
        <w:rPr>
          <w:rFonts w:hint="cs"/>
          <w:b/>
          <w:bCs/>
          <w:sz w:val="24"/>
          <w:szCs w:val="24"/>
          <w:rtl/>
        </w:rPr>
        <w:t>יהודיות ואחרות</w:t>
      </w:r>
      <w:r>
        <w:rPr>
          <w:rFonts w:hint="cs"/>
          <w:sz w:val="24"/>
          <w:szCs w:val="24"/>
          <w:rtl/>
        </w:rPr>
        <w:t>,</w:t>
      </w:r>
      <w:r w:rsidRPr="00EE20E8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לפי מידת דתיות</w:t>
      </w:r>
      <w:r w:rsidR="00767BBA">
        <w:rPr>
          <w:rFonts w:hint="cs"/>
          <w:sz w:val="24"/>
          <w:szCs w:val="24"/>
          <w:rtl/>
        </w:rPr>
        <w:t xml:space="preserve"> (כפי </w:t>
      </w:r>
      <w:r w:rsidR="00767BBA" w:rsidRPr="00556362">
        <w:rPr>
          <w:rFonts w:hint="cs"/>
          <w:sz w:val="24"/>
          <w:szCs w:val="24"/>
          <w:rtl/>
        </w:rPr>
        <w:t>שהגדירו את עצמן בסקר החברתי</w:t>
      </w:r>
      <w:r w:rsidR="00767BBA">
        <w:rPr>
          <w:rFonts w:hint="cs"/>
          <w:sz w:val="24"/>
          <w:szCs w:val="24"/>
          <w:rtl/>
        </w:rPr>
        <w:t>)</w:t>
      </w:r>
      <w:r w:rsidRPr="00DC3676">
        <w:rPr>
          <w:rFonts w:hint="cs"/>
          <w:sz w:val="24"/>
          <w:szCs w:val="24"/>
          <w:rtl/>
        </w:rPr>
        <w:t xml:space="preserve"> </w:t>
      </w:r>
      <w:r w:rsidRPr="00F45E54">
        <w:rPr>
          <w:rFonts w:hint="cs"/>
          <w:sz w:val="24"/>
          <w:szCs w:val="24"/>
          <w:rtl/>
        </w:rPr>
        <w:t xml:space="preserve">בשנים </w:t>
      </w:r>
      <w:r>
        <w:rPr>
          <w:rFonts w:hint="cs"/>
          <w:sz w:val="24"/>
          <w:szCs w:val="24"/>
          <w:rtl/>
        </w:rPr>
        <w:t>1990</w:t>
      </w:r>
      <w:r>
        <w:rPr>
          <w:rFonts w:hint="eastAsia"/>
          <w:sz w:val="24"/>
          <w:szCs w:val="24"/>
          <w:rtl/>
        </w:rPr>
        <w:t>–</w:t>
      </w:r>
      <w:r w:rsidR="00D30A1C">
        <w:rPr>
          <w:rFonts w:hint="cs"/>
          <w:sz w:val="24"/>
          <w:szCs w:val="24"/>
          <w:rtl/>
        </w:rPr>
        <w:t>202</w:t>
      </w:r>
      <w:r w:rsidR="00406DDB">
        <w:rPr>
          <w:rFonts w:hint="cs"/>
          <w:sz w:val="24"/>
          <w:szCs w:val="24"/>
          <w:rtl/>
        </w:rPr>
        <w:t>4</w:t>
      </w:r>
      <w:r>
        <w:rPr>
          <w:rFonts w:hint="cs"/>
          <w:sz w:val="24"/>
          <w:szCs w:val="24"/>
          <w:rtl/>
        </w:rPr>
        <w:t>.</w:t>
      </w:r>
    </w:p>
    <w:p w:rsidR="00CF547D" w:rsidRPr="00662BA4" w:rsidRDefault="00DC3676" w:rsidP="001C15F6">
      <w:pPr>
        <w:jc w:val="both"/>
        <w:rPr>
          <w:sz w:val="24"/>
          <w:szCs w:val="24"/>
          <w:rtl/>
        </w:rPr>
      </w:pPr>
      <w:r w:rsidRPr="00525BD5">
        <w:rPr>
          <w:rFonts w:hint="cs"/>
          <w:sz w:val="24"/>
          <w:szCs w:val="24"/>
          <w:rtl/>
        </w:rPr>
        <w:t xml:space="preserve">בחלוקה לפי </w:t>
      </w:r>
      <w:r>
        <w:rPr>
          <w:rFonts w:hint="cs"/>
          <w:sz w:val="24"/>
          <w:szCs w:val="24"/>
          <w:rtl/>
        </w:rPr>
        <w:t>מידת</w:t>
      </w:r>
      <w:r w:rsidRPr="00525BD5">
        <w:rPr>
          <w:rFonts w:hint="cs"/>
          <w:sz w:val="24"/>
          <w:szCs w:val="24"/>
          <w:rtl/>
        </w:rPr>
        <w:t xml:space="preserve"> דתיות </w:t>
      </w:r>
      <w:r w:rsidR="00CF547D" w:rsidRPr="00662BA4">
        <w:rPr>
          <w:rFonts w:hint="eastAsia"/>
          <w:sz w:val="24"/>
          <w:szCs w:val="24"/>
          <w:rtl/>
        </w:rPr>
        <w:t>הנשים</w:t>
      </w:r>
      <w:r w:rsidR="00CF547D" w:rsidRPr="00662BA4">
        <w:rPr>
          <w:sz w:val="24"/>
          <w:szCs w:val="24"/>
          <w:rtl/>
        </w:rPr>
        <w:t xml:space="preserve"> </w:t>
      </w:r>
      <w:r w:rsidR="00CF547D" w:rsidRPr="00662BA4">
        <w:rPr>
          <w:rFonts w:hint="eastAsia"/>
          <w:sz w:val="24"/>
          <w:szCs w:val="24"/>
          <w:rtl/>
        </w:rPr>
        <w:t>ה</w:t>
      </w:r>
      <w:r w:rsidR="00CF547D" w:rsidRPr="00662BA4">
        <w:rPr>
          <w:sz w:val="24"/>
          <w:szCs w:val="24"/>
          <w:rtl/>
        </w:rPr>
        <w:t xml:space="preserve">"אחרות" (כולל </w:t>
      </w:r>
      <w:r w:rsidR="00CF547D" w:rsidRPr="00662BA4">
        <w:rPr>
          <w:rFonts w:hint="eastAsia"/>
          <w:sz w:val="24"/>
          <w:szCs w:val="24"/>
          <w:rtl/>
        </w:rPr>
        <w:t>נשים</w:t>
      </w:r>
      <w:r w:rsidR="00CF547D" w:rsidRPr="00662BA4">
        <w:rPr>
          <w:sz w:val="24"/>
          <w:szCs w:val="24"/>
          <w:rtl/>
        </w:rPr>
        <w:t xml:space="preserve"> </w:t>
      </w:r>
      <w:r w:rsidR="00CF547D" w:rsidRPr="00662BA4">
        <w:rPr>
          <w:rFonts w:hint="eastAsia"/>
          <w:sz w:val="24"/>
          <w:szCs w:val="24"/>
          <w:rtl/>
        </w:rPr>
        <w:t>שדיווחו</w:t>
      </w:r>
      <w:r w:rsidR="00CF547D" w:rsidRPr="00662BA4">
        <w:rPr>
          <w:sz w:val="24"/>
          <w:szCs w:val="24"/>
          <w:rtl/>
        </w:rPr>
        <w:t xml:space="preserve"> </w:t>
      </w:r>
      <w:r w:rsidR="00CF547D" w:rsidRPr="00662BA4">
        <w:rPr>
          <w:rFonts w:hint="eastAsia"/>
          <w:sz w:val="24"/>
          <w:szCs w:val="24"/>
          <w:rtl/>
        </w:rPr>
        <w:t>על</w:t>
      </w:r>
      <w:r w:rsidR="00CF547D" w:rsidRPr="00662BA4">
        <w:rPr>
          <w:sz w:val="24"/>
          <w:szCs w:val="24"/>
          <w:rtl/>
        </w:rPr>
        <w:t xml:space="preserve"> </w:t>
      </w:r>
      <w:r w:rsidR="00CF547D" w:rsidRPr="00662BA4">
        <w:rPr>
          <w:rFonts w:hint="eastAsia"/>
          <w:sz w:val="24"/>
          <w:szCs w:val="24"/>
          <w:rtl/>
        </w:rPr>
        <w:t>דת</w:t>
      </w:r>
      <w:r w:rsidR="00CF547D" w:rsidRPr="00662BA4">
        <w:rPr>
          <w:sz w:val="24"/>
          <w:szCs w:val="24"/>
          <w:rtl/>
        </w:rPr>
        <w:t xml:space="preserve"> </w:t>
      </w:r>
      <w:r w:rsidR="00CF547D" w:rsidRPr="00662BA4">
        <w:rPr>
          <w:rFonts w:hint="eastAsia"/>
          <w:sz w:val="24"/>
          <w:szCs w:val="24"/>
          <w:rtl/>
        </w:rPr>
        <w:t>בלתי</w:t>
      </w:r>
      <w:r w:rsidR="00CF547D" w:rsidRPr="00662BA4">
        <w:rPr>
          <w:sz w:val="24"/>
          <w:szCs w:val="24"/>
          <w:rtl/>
        </w:rPr>
        <w:t xml:space="preserve"> </w:t>
      </w:r>
      <w:r w:rsidR="00CF547D" w:rsidRPr="00662BA4">
        <w:rPr>
          <w:rFonts w:hint="eastAsia"/>
          <w:sz w:val="24"/>
          <w:szCs w:val="24"/>
          <w:rtl/>
        </w:rPr>
        <w:t>מסווגת</w:t>
      </w:r>
      <w:r>
        <w:rPr>
          <w:rFonts w:hint="cs"/>
          <w:sz w:val="24"/>
          <w:szCs w:val="24"/>
          <w:rtl/>
        </w:rPr>
        <w:t xml:space="preserve"> או על דת </w:t>
      </w:r>
      <w:r w:rsidR="00CF547D" w:rsidRPr="00662BA4">
        <w:rPr>
          <w:rFonts w:hint="eastAsia"/>
          <w:sz w:val="24"/>
          <w:szCs w:val="24"/>
          <w:rtl/>
        </w:rPr>
        <w:t>לא</w:t>
      </w:r>
      <w:r w:rsidR="00CF547D" w:rsidRPr="00662BA4">
        <w:rPr>
          <w:sz w:val="24"/>
          <w:szCs w:val="24"/>
          <w:rtl/>
        </w:rPr>
        <w:t xml:space="preserve"> </w:t>
      </w:r>
      <w:r w:rsidR="00CF547D" w:rsidRPr="00662BA4">
        <w:rPr>
          <w:rFonts w:hint="eastAsia"/>
          <w:sz w:val="24"/>
          <w:szCs w:val="24"/>
          <w:rtl/>
        </w:rPr>
        <w:t>ידועה</w:t>
      </w:r>
      <w:r w:rsidR="00CF547D" w:rsidRPr="00662BA4">
        <w:rPr>
          <w:sz w:val="24"/>
          <w:szCs w:val="24"/>
          <w:rtl/>
        </w:rPr>
        <w:t xml:space="preserve">, </w:t>
      </w:r>
      <w:r w:rsidR="00CF547D" w:rsidRPr="00662BA4">
        <w:rPr>
          <w:rFonts w:hint="eastAsia"/>
          <w:sz w:val="24"/>
          <w:szCs w:val="24"/>
          <w:rtl/>
        </w:rPr>
        <w:t>או</w:t>
      </w:r>
      <w:r w:rsidR="00CF547D" w:rsidRPr="00662BA4">
        <w:rPr>
          <w:sz w:val="24"/>
          <w:szCs w:val="24"/>
          <w:rtl/>
        </w:rPr>
        <w:t xml:space="preserve"> </w:t>
      </w:r>
      <w:r w:rsidR="00CF547D" w:rsidRPr="00662BA4">
        <w:rPr>
          <w:rFonts w:hint="eastAsia"/>
          <w:sz w:val="24"/>
          <w:szCs w:val="24"/>
          <w:rtl/>
        </w:rPr>
        <w:t>נוצריות</w:t>
      </w:r>
      <w:r w:rsidR="00CF547D" w:rsidRPr="00662BA4">
        <w:rPr>
          <w:sz w:val="24"/>
          <w:szCs w:val="24"/>
          <w:rtl/>
        </w:rPr>
        <w:t xml:space="preserve"> </w:t>
      </w:r>
      <w:r w:rsidR="00CF547D" w:rsidRPr="00662BA4">
        <w:rPr>
          <w:rFonts w:hint="eastAsia"/>
          <w:sz w:val="24"/>
          <w:szCs w:val="24"/>
          <w:rtl/>
        </w:rPr>
        <w:t>לא</w:t>
      </w:r>
      <w:r w:rsidR="00CF547D" w:rsidRPr="00662BA4">
        <w:rPr>
          <w:sz w:val="24"/>
          <w:szCs w:val="24"/>
          <w:rtl/>
        </w:rPr>
        <w:t xml:space="preserve"> </w:t>
      </w:r>
      <w:r w:rsidR="00CF547D" w:rsidRPr="00662BA4">
        <w:rPr>
          <w:rFonts w:hint="eastAsia"/>
          <w:sz w:val="24"/>
          <w:szCs w:val="24"/>
          <w:rtl/>
        </w:rPr>
        <w:t>ערביות</w:t>
      </w:r>
      <w:r w:rsidR="00CF547D" w:rsidRPr="00662BA4">
        <w:rPr>
          <w:sz w:val="24"/>
          <w:szCs w:val="24"/>
          <w:rtl/>
        </w:rPr>
        <w:t>)</w:t>
      </w:r>
      <w:r w:rsidR="00B84445" w:rsidRPr="00662BA4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נכללו</w:t>
      </w:r>
      <w:r w:rsidRPr="00662BA4">
        <w:rPr>
          <w:sz w:val="24"/>
          <w:szCs w:val="24"/>
          <w:rtl/>
        </w:rPr>
        <w:t xml:space="preserve"> </w:t>
      </w:r>
      <w:r w:rsidR="00CF547D" w:rsidRPr="00662BA4">
        <w:rPr>
          <w:rFonts w:hint="eastAsia"/>
          <w:sz w:val="24"/>
          <w:szCs w:val="24"/>
          <w:rtl/>
        </w:rPr>
        <w:t>עם</w:t>
      </w:r>
      <w:r w:rsidR="00CF547D" w:rsidRPr="00662BA4">
        <w:rPr>
          <w:sz w:val="24"/>
          <w:szCs w:val="24"/>
          <w:rtl/>
        </w:rPr>
        <w:t xml:space="preserve"> </w:t>
      </w:r>
      <w:r w:rsidR="00CF547D" w:rsidRPr="00662BA4">
        <w:rPr>
          <w:rFonts w:hint="eastAsia"/>
          <w:sz w:val="24"/>
          <w:szCs w:val="24"/>
          <w:rtl/>
        </w:rPr>
        <w:t>הנשים</w:t>
      </w:r>
      <w:r w:rsidR="00CF547D" w:rsidRPr="00662BA4">
        <w:rPr>
          <w:sz w:val="24"/>
          <w:szCs w:val="24"/>
          <w:rtl/>
        </w:rPr>
        <w:t xml:space="preserve"> </w:t>
      </w:r>
      <w:r w:rsidR="00CF547D" w:rsidRPr="00662BA4">
        <w:rPr>
          <w:rFonts w:hint="eastAsia"/>
          <w:sz w:val="24"/>
          <w:szCs w:val="24"/>
          <w:rtl/>
        </w:rPr>
        <w:t>היהודיות</w:t>
      </w:r>
      <w:r w:rsidR="00CF547D" w:rsidRPr="00662BA4">
        <w:rPr>
          <w:sz w:val="24"/>
          <w:szCs w:val="24"/>
          <w:rtl/>
        </w:rPr>
        <w:t xml:space="preserve"> </w:t>
      </w:r>
      <w:r w:rsidR="00CF547D" w:rsidRPr="00662BA4">
        <w:rPr>
          <w:rFonts w:hint="eastAsia"/>
          <w:sz w:val="24"/>
          <w:szCs w:val="24"/>
          <w:rtl/>
        </w:rPr>
        <w:t>הלא</w:t>
      </w:r>
      <w:r w:rsidR="00CF547D" w:rsidRPr="00662BA4">
        <w:rPr>
          <w:sz w:val="24"/>
          <w:szCs w:val="24"/>
          <w:rtl/>
        </w:rPr>
        <w:t xml:space="preserve"> </w:t>
      </w:r>
      <w:r w:rsidR="00CF547D" w:rsidRPr="00662BA4">
        <w:rPr>
          <w:rFonts w:hint="eastAsia"/>
          <w:sz w:val="24"/>
          <w:szCs w:val="24"/>
          <w:rtl/>
        </w:rPr>
        <w:t>דתיות</w:t>
      </w:r>
      <w:r>
        <w:rPr>
          <w:rFonts w:hint="cs"/>
          <w:sz w:val="24"/>
          <w:szCs w:val="24"/>
          <w:rtl/>
        </w:rPr>
        <w:t xml:space="preserve">, </w:t>
      </w:r>
      <w:r w:rsidR="00CF547D" w:rsidRPr="00662BA4">
        <w:rPr>
          <w:rFonts w:hint="eastAsia"/>
          <w:sz w:val="24"/>
          <w:szCs w:val="24"/>
          <w:rtl/>
        </w:rPr>
        <w:t>חילוניות</w:t>
      </w:r>
      <w:r w:rsidR="00CF547D" w:rsidRPr="00662BA4">
        <w:rPr>
          <w:sz w:val="24"/>
          <w:szCs w:val="24"/>
          <w:rtl/>
        </w:rPr>
        <w:t>.</w:t>
      </w:r>
    </w:p>
    <w:p w:rsidR="00CF547D" w:rsidRPr="00662BA4" w:rsidRDefault="00CF547D" w:rsidP="001C15F6">
      <w:pPr>
        <w:jc w:val="both"/>
        <w:rPr>
          <w:sz w:val="24"/>
          <w:szCs w:val="24"/>
          <w:rtl/>
        </w:rPr>
      </w:pPr>
      <w:r w:rsidRPr="00662BA4">
        <w:rPr>
          <w:rFonts w:hint="eastAsia"/>
          <w:sz w:val="24"/>
          <w:szCs w:val="24"/>
          <w:rtl/>
        </w:rPr>
        <w:t>כפי</w:t>
      </w:r>
      <w:r w:rsidRPr="00662BA4">
        <w:rPr>
          <w:sz w:val="24"/>
          <w:szCs w:val="24"/>
          <w:rtl/>
        </w:rPr>
        <w:t xml:space="preserve"> </w:t>
      </w:r>
      <w:r w:rsidR="00DC3676">
        <w:rPr>
          <w:rFonts w:hint="cs"/>
          <w:sz w:val="24"/>
          <w:szCs w:val="24"/>
          <w:rtl/>
        </w:rPr>
        <w:t>שאפשר</w:t>
      </w:r>
      <w:r w:rsidR="00DC3676"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לראות</w:t>
      </w:r>
      <w:r w:rsidRPr="00662BA4">
        <w:rPr>
          <w:sz w:val="24"/>
          <w:szCs w:val="24"/>
          <w:rtl/>
        </w:rPr>
        <w:t xml:space="preserve">, ככל שמידת הדתיות גבוהה יותר, כך </w:t>
      </w:r>
      <w:r w:rsidR="00DC3676">
        <w:rPr>
          <w:rFonts w:hint="cs"/>
          <w:sz w:val="24"/>
          <w:szCs w:val="24"/>
          <w:rtl/>
        </w:rPr>
        <w:t>שיעור</w:t>
      </w:r>
      <w:r w:rsidR="00DC3676"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הפריון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הכולל</w:t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גבוה</w:t>
      </w:r>
      <w:r w:rsidRPr="00662BA4">
        <w:rPr>
          <w:sz w:val="24"/>
          <w:szCs w:val="24"/>
          <w:rtl/>
        </w:rPr>
        <w:t xml:space="preserve"> יותר.</w:t>
      </w:r>
    </w:p>
    <w:p w:rsidR="001458C8" w:rsidRDefault="00B03E6D" w:rsidP="00A34EA7">
      <w:pPr>
        <w:spacing w:after="240"/>
        <w:jc w:val="both"/>
        <w:rPr>
          <w:sz w:val="24"/>
          <w:szCs w:val="24"/>
          <w:rtl/>
        </w:rPr>
      </w:pPr>
      <w:r w:rsidRPr="00796CE0">
        <w:rPr>
          <w:rFonts w:hint="cs"/>
          <w:sz w:val="24"/>
          <w:szCs w:val="24"/>
          <w:rtl/>
        </w:rPr>
        <w:t xml:space="preserve">בשנים האחרונות </w:t>
      </w:r>
      <w:r>
        <w:rPr>
          <w:rFonts w:hint="cs"/>
          <w:sz w:val="24"/>
          <w:szCs w:val="24"/>
          <w:rtl/>
        </w:rPr>
        <w:t>שיעור</w:t>
      </w:r>
      <w:r w:rsidRPr="00662BA4">
        <w:rPr>
          <w:sz w:val="24"/>
          <w:szCs w:val="24"/>
          <w:rtl/>
        </w:rPr>
        <w:t xml:space="preserve"> </w:t>
      </w:r>
      <w:r w:rsidR="001458C8" w:rsidRPr="00662BA4">
        <w:rPr>
          <w:rFonts w:hint="eastAsia"/>
          <w:sz w:val="24"/>
          <w:szCs w:val="24"/>
          <w:rtl/>
        </w:rPr>
        <w:t>הפריון</w:t>
      </w:r>
      <w:r>
        <w:rPr>
          <w:rFonts w:hint="cs"/>
          <w:sz w:val="24"/>
          <w:szCs w:val="24"/>
          <w:rtl/>
        </w:rPr>
        <w:t xml:space="preserve"> הכולל</w:t>
      </w:r>
      <w:r w:rsidR="001458C8" w:rsidRPr="00662BA4">
        <w:rPr>
          <w:sz w:val="24"/>
          <w:szCs w:val="24"/>
          <w:rtl/>
        </w:rPr>
        <w:t xml:space="preserve"> של הנשים החרדיות </w:t>
      </w:r>
      <w:r w:rsidR="001458C8" w:rsidRPr="00662BA4">
        <w:rPr>
          <w:rFonts w:hint="eastAsia"/>
          <w:sz w:val="24"/>
          <w:szCs w:val="24"/>
          <w:rtl/>
        </w:rPr>
        <w:t>גבוה</w:t>
      </w:r>
      <w:r w:rsidR="001458C8" w:rsidRPr="00662BA4">
        <w:rPr>
          <w:sz w:val="24"/>
          <w:szCs w:val="24"/>
          <w:rtl/>
        </w:rPr>
        <w:t xml:space="preserve"> </w:t>
      </w:r>
      <w:r w:rsidR="001458C8" w:rsidRPr="009B19F7">
        <w:rPr>
          <w:sz w:val="24"/>
          <w:szCs w:val="24"/>
          <w:rtl/>
        </w:rPr>
        <w:t>ב</w:t>
      </w:r>
      <w:r w:rsidR="004C5C8E" w:rsidRPr="000A71BA">
        <w:rPr>
          <w:rFonts w:hint="cs"/>
          <w:sz w:val="24"/>
          <w:szCs w:val="24"/>
          <w:rtl/>
        </w:rPr>
        <w:t>כ</w:t>
      </w:r>
      <w:r w:rsidR="001458C8" w:rsidRPr="009B19F7">
        <w:rPr>
          <w:sz w:val="24"/>
          <w:szCs w:val="24"/>
          <w:rtl/>
        </w:rPr>
        <w:t>-4.</w:t>
      </w:r>
      <w:r w:rsidR="00193902" w:rsidRPr="009B19F7">
        <w:rPr>
          <w:sz w:val="24"/>
          <w:szCs w:val="24"/>
          <w:rtl/>
        </w:rPr>
        <w:t>0</w:t>
      </w:r>
      <w:r w:rsidR="001458C8" w:rsidRPr="009B19F7">
        <w:rPr>
          <w:sz w:val="24"/>
          <w:szCs w:val="24"/>
          <w:rtl/>
        </w:rPr>
        <w:t xml:space="preserve"> לידות לאישה בהשוואה ל</w:t>
      </w:r>
      <w:r w:rsidR="00781991" w:rsidRPr="009B19F7">
        <w:rPr>
          <w:rFonts w:hint="cs"/>
          <w:sz w:val="24"/>
          <w:szCs w:val="24"/>
          <w:rtl/>
        </w:rPr>
        <w:t xml:space="preserve">שיעור של </w:t>
      </w:r>
      <w:r w:rsidR="00A447F9" w:rsidRPr="009B19F7">
        <w:rPr>
          <w:rFonts w:hint="eastAsia"/>
          <w:sz w:val="24"/>
          <w:szCs w:val="24"/>
          <w:rtl/>
        </w:rPr>
        <w:t>כלל</w:t>
      </w:r>
      <w:r w:rsidR="001458C8" w:rsidRPr="009B19F7">
        <w:rPr>
          <w:sz w:val="24"/>
          <w:szCs w:val="24"/>
          <w:rtl/>
        </w:rPr>
        <w:t xml:space="preserve"> הנשים היהודיות שאינן חרדיות, ו</w:t>
      </w:r>
      <w:r w:rsidR="00A447F9" w:rsidRPr="009B19F7">
        <w:rPr>
          <w:rFonts w:hint="eastAsia"/>
          <w:sz w:val="24"/>
          <w:szCs w:val="24"/>
          <w:rtl/>
        </w:rPr>
        <w:t>ב</w:t>
      </w:r>
      <w:r w:rsidR="001458C8" w:rsidRPr="009B19F7">
        <w:rPr>
          <w:sz w:val="24"/>
          <w:szCs w:val="24"/>
          <w:rtl/>
        </w:rPr>
        <w:t>-4.</w:t>
      </w:r>
      <w:r w:rsidR="003936F7" w:rsidRPr="009B19F7">
        <w:rPr>
          <w:rFonts w:hint="cs"/>
          <w:sz w:val="24"/>
          <w:szCs w:val="24"/>
          <w:rtl/>
        </w:rPr>
        <w:t>5</w:t>
      </w:r>
      <w:r w:rsidR="001458C8" w:rsidRPr="009B19F7">
        <w:rPr>
          <w:sz w:val="24"/>
          <w:szCs w:val="24"/>
          <w:rtl/>
        </w:rPr>
        <w:t xml:space="preserve"> לידות לאישה בהשוואה</w:t>
      </w:r>
      <w:r w:rsidR="00A97004" w:rsidRPr="009B19F7">
        <w:rPr>
          <w:sz w:val="24"/>
          <w:szCs w:val="24"/>
          <w:rtl/>
        </w:rPr>
        <w:t xml:space="preserve"> ל</w:t>
      </w:r>
      <w:r w:rsidR="00781991" w:rsidRPr="009B19F7">
        <w:rPr>
          <w:rFonts w:hint="cs"/>
          <w:sz w:val="24"/>
          <w:szCs w:val="24"/>
          <w:rtl/>
        </w:rPr>
        <w:t>שיעור של ה</w:t>
      </w:r>
      <w:r w:rsidR="00A97004" w:rsidRPr="009B19F7">
        <w:rPr>
          <w:sz w:val="24"/>
          <w:szCs w:val="24"/>
          <w:rtl/>
        </w:rPr>
        <w:t xml:space="preserve">נשים היהודיות הלא דתיות, </w:t>
      </w:r>
      <w:r w:rsidR="00A97004" w:rsidRPr="009B19F7">
        <w:rPr>
          <w:rFonts w:hint="eastAsia"/>
          <w:sz w:val="24"/>
          <w:szCs w:val="24"/>
          <w:rtl/>
        </w:rPr>
        <w:t>חילוניות</w:t>
      </w:r>
      <w:r w:rsidR="00A97004" w:rsidRPr="009B19F7">
        <w:rPr>
          <w:sz w:val="24"/>
          <w:szCs w:val="24"/>
          <w:rtl/>
        </w:rPr>
        <w:t>.</w:t>
      </w:r>
      <w:r w:rsidR="00A77184">
        <w:rPr>
          <w:rFonts w:hint="cs"/>
          <w:sz w:val="24"/>
          <w:szCs w:val="24"/>
          <w:rtl/>
        </w:rPr>
        <w:t xml:space="preserve"> </w:t>
      </w:r>
      <w:r w:rsidR="000A71BA" w:rsidRPr="004276EE">
        <w:rPr>
          <w:rFonts w:hint="cs"/>
          <w:sz w:val="24"/>
          <w:szCs w:val="24"/>
          <w:rtl/>
        </w:rPr>
        <w:t>בשיעורי הפריון ה</w:t>
      </w:r>
      <w:r w:rsidR="006E2586" w:rsidRPr="004276EE">
        <w:rPr>
          <w:rFonts w:hint="cs"/>
          <w:sz w:val="24"/>
          <w:szCs w:val="24"/>
          <w:rtl/>
        </w:rPr>
        <w:t>כולל ה</w:t>
      </w:r>
      <w:r w:rsidR="000A71BA" w:rsidRPr="004276EE">
        <w:rPr>
          <w:rFonts w:hint="cs"/>
          <w:sz w:val="24"/>
          <w:szCs w:val="24"/>
          <w:rtl/>
        </w:rPr>
        <w:t xml:space="preserve">ממוצעים לשנים </w:t>
      </w:r>
      <w:r w:rsidR="006E2586" w:rsidRPr="004276EE">
        <w:rPr>
          <w:rFonts w:hint="cs"/>
          <w:sz w:val="24"/>
          <w:szCs w:val="24"/>
          <w:rtl/>
        </w:rPr>
        <w:t>2022</w:t>
      </w:r>
      <w:r w:rsidR="000A71BA" w:rsidRPr="004276EE">
        <w:rPr>
          <w:rFonts w:hint="cs"/>
          <w:sz w:val="24"/>
          <w:szCs w:val="24"/>
          <w:rtl/>
        </w:rPr>
        <w:t xml:space="preserve"> עד </w:t>
      </w:r>
      <w:r w:rsidR="006E2586" w:rsidRPr="004276EE">
        <w:rPr>
          <w:rFonts w:hint="cs"/>
          <w:sz w:val="24"/>
          <w:szCs w:val="24"/>
          <w:rtl/>
        </w:rPr>
        <w:t>2024</w:t>
      </w:r>
      <w:r w:rsidR="000A71BA" w:rsidRPr="004276EE">
        <w:rPr>
          <w:rFonts w:hint="cs"/>
          <w:sz w:val="24"/>
          <w:szCs w:val="24"/>
          <w:rtl/>
        </w:rPr>
        <w:t xml:space="preserve"> </w:t>
      </w:r>
      <w:r w:rsidR="0088296E" w:rsidRPr="004276EE">
        <w:rPr>
          <w:rFonts w:hint="cs"/>
          <w:sz w:val="24"/>
          <w:szCs w:val="24"/>
          <w:rtl/>
        </w:rPr>
        <w:t xml:space="preserve">ההפרשים </w:t>
      </w:r>
      <w:r w:rsidR="000A71BA" w:rsidRPr="004276EE">
        <w:rPr>
          <w:rFonts w:hint="cs"/>
          <w:sz w:val="24"/>
          <w:szCs w:val="24"/>
          <w:rtl/>
        </w:rPr>
        <w:t xml:space="preserve">גבוהים אף יותר, ועומדים על </w:t>
      </w:r>
      <w:r w:rsidR="00A77184" w:rsidRPr="004276EE">
        <w:rPr>
          <w:rFonts w:hint="cs"/>
          <w:sz w:val="24"/>
          <w:szCs w:val="24"/>
          <w:rtl/>
        </w:rPr>
        <w:t>4.4 ו-4.9 בהתאמה</w:t>
      </w:r>
      <w:r w:rsidR="003E3AF9" w:rsidRPr="004276EE">
        <w:rPr>
          <w:rFonts w:hint="cs"/>
          <w:sz w:val="24"/>
          <w:szCs w:val="24"/>
          <w:rtl/>
        </w:rPr>
        <w:t>.</w:t>
      </w:r>
    </w:p>
    <w:p w:rsidR="004C5C8E" w:rsidRDefault="004C5C8E" w:rsidP="003B08ED">
      <w:pPr>
        <w:spacing w:after="120"/>
        <w:jc w:val="both"/>
        <w:rPr>
          <w:sz w:val="24"/>
          <w:szCs w:val="24"/>
          <w:rtl/>
        </w:rPr>
      </w:pPr>
      <w:r w:rsidRPr="000A71BA">
        <w:rPr>
          <w:rFonts w:hint="cs"/>
          <w:sz w:val="24"/>
          <w:szCs w:val="24"/>
          <w:rtl/>
        </w:rPr>
        <w:lastRenderedPageBreak/>
        <w:t>בקרב כל רמות הדתיות של הנשים היהודיות, נצפתה בשנים האחרונות מגמת ירידה בשיעורי הפריון,</w:t>
      </w:r>
      <w:r w:rsidR="0088296E" w:rsidRPr="000A71BA">
        <w:rPr>
          <w:rStyle w:val="ad"/>
          <w:sz w:val="24"/>
          <w:szCs w:val="24"/>
          <w:rtl/>
        </w:rPr>
        <w:footnoteReference w:id="7"/>
      </w:r>
      <w:r w:rsidRPr="000A71BA">
        <w:rPr>
          <w:rFonts w:hint="cs"/>
          <w:sz w:val="24"/>
          <w:szCs w:val="24"/>
          <w:rtl/>
        </w:rPr>
        <w:t xml:space="preserve"> כאשר הירידה הבולטת ביותר חלה בקרב נשים דתיות (ירידה של כ-0.5 לידות לאישה בעשור האחרון).</w:t>
      </w:r>
    </w:p>
    <w:p w:rsidR="003B08ED" w:rsidRDefault="003B08ED" w:rsidP="003B08ED">
      <w:pPr>
        <w:spacing w:after="120"/>
        <w:jc w:val="both"/>
        <w:rPr>
          <w:sz w:val="24"/>
          <w:szCs w:val="24"/>
          <w:rtl/>
        </w:rPr>
      </w:pPr>
      <w:r w:rsidRPr="003B08ED">
        <w:rPr>
          <w:noProof/>
          <w:rtl/>
        </w:rPr>
        <w:drawing>
          <wp:inline distT="0" distB="0" distL="0" distR="0">
            <wp:extent cx="5274310" cy="3538829"/>
            <wp:effectExtent l="0" t="0" r="2540" b="5080"/>
            <wp:docPr id="6" name="תמונה 6" descr="תרשים 1. שיעור פריון כולל (TFR) של נשים יהודיות, לפי מידת דתיות, 2024-1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3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325" w:rsidRPr="00662BA4" w:rsidRDefault="001914EF" w:rsidP="00A34EA7">
      <w:pPr>
        <w:spacing w:after="60"/>
        <w:jc w:val="both"/>
        <w:rPr>
          <w:sz w:val="24"/>
          <w:szCs w:val="24"/>
          <w:rtl/>
        </w:rPr>
      </w:pPr>
      <w:r w:rsidRPr="001914EF">
        <w:rPr>
          <w:noProof/>
          <w:rtl/>
        </w:rPr>
        <w:drawing>
          <wp:inline distT="0" distB="0" distL="0" distR="0">
            <wp:extent cx="5273355" cy="3424687"/>
            <wp:effectExtent l="0" t="0" r="3810" b="4445"/>
            <wp:docPr id="7" name="תמונה 7" descr="תרשים 2. שיעור פריון כולל (TFR) של נשים יהודיות ואחרות, לפי מידת דתיות, 2024-1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485" cy="342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873" w:rsidRPr="004A2E83" w:rsidRDefault="00106873" w:rsidP="001C15F6">
      <w:pPr>
        <w:jc w:val="both"/>
        <w:rPr>
          <w:rFonts w:asciiTheme="minorBidi" w:hAnsiTheme="minorBidi"/>
          <w:sz w:val="24"/>
          <w:szCs w:val="24"/>
        </w:rPr>
      </w:pPr>
      <w:r w:rsidRPr="008B6263">
        <w:rPr>
          <w:rFonts w:hint="cs"/>
          <w:sz w:val="24"/>
          <w:szCs w:val="24"/>
          <w:rtl/>
        </w:rPr>
        <w:t>ב</w:t>
      </w:r>
      <w:r w:rsidRPr="008B6263">
        <w:rPr>
          <w:rFonts w:hint="eastAsia"/>
          <w:sz w:val="24"/>
          <w:szCs w:val="24"/>
          <w:rtl/>
        </w:rPr>
        <w:t>תרשים</w:t>
      </w:r>
      <w:r w:rsidRPr="008B6263">
        <w:rPr>
          <w:sz w:val="24"/>
          <w:szCs w:val="24"/>
          <w:rtl/>
        </w:rPr>
        <w:t xml:space="preserve"> </w:t>
      </w:r>
      <w:r w:rsidRPr="008B6263">
        <w:rPr>
          <w:rFonts w:hint="cs"/>
          <w:sz w:val="24"/>
          <w:szCs w:val="24"/>
          <w:rtl/>
        </w:rPr>
        <w:t>3</w:t>
      </w:r>
      <w:r w:rsidRPr="008B6263">
        <w:rPr>
          <w:sz w:val="24"/>
          <w:szCs w:val="24"/>
          <w:rtl/>
        </w:rPr>
        <w:t xml:space="preserve"> </w:t>
      </w:r>
      <w:r w:rsidRPr="008B6263">
        <w:rPr>
          <w:rFonts w:hint="eastAsia"/>
          <w:sz w:val="24"/>
          <w:szCs w:val="24"/>
          <w:rtl/>
        </w:rPr>
        <w:t>מ</w:t>
      </w:r>
      <w:r w:rsidRPr="008B6263">
        <w:rPr>
          <w:rFonts w:hint="cs"/>
          <w:sz w:val="24"/>
          <w:szCs w:val="24"/>
          <w:rtl/>
        </w:rPr>
        <w:t>ו</w:t>
      </w:r>
      <w:r w:rsidRPr="008B6263">
        <w:rPr>
          <w:rFonts w:hint="eastAsia"/>
          <w:sz w:val="24"/>
          <w:szCs w:val="24"/>
          <w:rtl/>
        </w:rPr>
        <w:t>צג</w:t>
      </w:r>
      <w:r w:rsidRPr="008B6263">
        <w:rPr>
          <w:rFonts w:hint="cs"/>
          <w:sz w:val="24"/>
          <w:szCs w:val="24"/>
          <w:rtl/>
        </w:rPr>
        <w:t>ות</w:t>
      </w:r>
      <w:r w:rsidRPr="008B6263">
        <w:rPr>
          <w:sz w:val="24"/>
          <w:szCs w:val="24"/>
          <w:rtl/>
        </w:rPr>
        <w:t xml:space="preserve"> סדרות הפריון הכולל של נשים </w:t>
      </w:r>
      <w:r w:rsidRPr="008B6263">
        <w:rPr>
          <w:rFonts w:hint="cs"/>
          <w:b/>
          <w:bCs/>
          <w:sz w:val="24"/>
          <w:szCs w:val="24"/>
          <w:rtl/>
        </w:rPr>
        <w:t>מוסלמיות</w:t>
      </w:r>
      <w:r w:rsidRPr="008B6263">
        <w:rPr>
          <w:rFonts w:hint="cs"/>
          <w:sz w:val="24"/>
          <w:szCs w:val="24"/>
          <w:rtl/>
        </w:rPr>
        <w:t xml:space="preserve">, </w:t>
      </w:r>
      <w:r w:rsidR="009A7672" w:rsidRPr="008B6263">
        <w:rPr>
          <w:rFonts w:hint="cs"/>
          <w:sz w:val="24"/>
          <w:szCs w:val="24"/>
          <w:rtl/>
        </w:rPr>
        <w:t xml:space="preserve">כולל ולא כולל מחוז דרום, </w:t>
      </w:r>
      <w:r w:rsidRPr="008B6263">
        <w:rPr>
          <w:rFonts w:hint="cs"/>
          <w:sz w:val="24"/>
          <w:szCs w:val="24"/>
          <w:rtl/>
        </w:rPr>
        <w:t xml:space="preserve">לפי מידת דתיות (כפי </w:t>
      </w:r>
      <w:r w:rsidRPr="008B6263">
        <w:rPr>
          <w:rFonts w:hint="eastAsia"/>
          <w:sz w:val="24"/>
          <w:szCs w:val="24"/>
          <w:rtl/>
        </w:rPr>
        <w:t>שהגדירו</w:t>
      </w:r>
      <w:r w:rsidRPr="008B6263">
        <w:rPr>
          <w:sz w:val="24"/>
          <w:szCs w:val="24"/>
          <w:rtl/>
        </w:rPr>
        <w:t xml:space="preserve"> את עצמן בסקר </w:t>
      </w:r>
      <w:r w:rsidRPr="008B6263">
        <w:rPr>
          <w:rFonts w:hint="eastAsia"/>
          <w:sz w:val="24"/>
          <w:szCs w:val="24"/>
          <w:rtl/>
        </w:rPr>
        <w:t>החברתי</w:t>
      </w:r>
      <w:r w:rsidRPr="008B6263">
        <w:rPr>
          <w:rFonts w:hint="cs"/>
          <w:sz w:val="24"/>
          <w:szCs w:val="24"/>
          <w:rtl/>
        </w:rPr>
        <w:t>) בשנים 1979</w:t>
      </w:r>
      <w:r w:rsidRPr="008B6263">
        <w:rPr>
          <w:rFonts w:hint="eastAsia"/>
          <w:sz w:val="24"/>
          <w:szCs w:val="24"/>
          <w:rtl/>
        </w:rPr>
        <w:t>–</w:t>
      </w:r>
      <w:r w:rsidR="00D30A1C" w:rsidRPr="008B6263">
        <w:rPr>
          <w:rFonts w:hint="cs"/>
          <w:sz w:val="24"/>
          <w:szCs w:val="24"/>
          <w:rtl/>
        </w:rPr>
        <w:t>202</w:t>
      </w:r>
      <w:r w:rsidR="00B0373B">
        <w:rPr>
          <w:rFonts w:hint="cs"/>
          <w:sz w:val="24"/>
          <w:szCs w:val="24"/>
          <w:rtl/>
        </w:rPr>
        <w:t>4</w:t>
      </w:r>
      <w:r w:rsidRPr="008B6263">
        <w:rPr>
          <w:rFonts w:hint="cs"/>
          <w:sz w:val="24"/>
          <w:szCs w:val="24"/>
          <w:rtl/>
        </w:rPr>
        <w:t>.</w:t>
      </w:r>
      <w:r w:rsidR="00F359DD" w:rsidRPr="008B6263">
        <w:rPr>
          <w:rFonts w:hint="cs"/>
          <w:sz w:val="24"/>
          <w:szCs w:val="24"/>
          <w:rtl/>
        </w:rPr>
        <w:t xml:space="preserve"> לאורך השנים שיעורי הפריון של הנשים המוסלמיות ללא מחוז דרום נמוכים בכ-0.</w:t>
      </w:r>
      <w:r w:rsidR="00814D09" w:rsidRPr="008B6263">
        <w:rPr>
          <w:rFonts w:hint="cs"/>
          <w:sz w:val="24"/>
          <w:szCs w:val="24"/>
          <w:rtl/>
        </w:rPr>
        <w:t>3</w:t>
      </w:r>
      <w:r w:rsidR="00F359DD" w:rsidRPr="008B6263">
        <w:rPr>
          <w:rFonts w:hint="cs"/>
          <w:sz w:val="24"/>
          <w:szCs w:val="24"/>
          <w:rtl/>
        </w:rPr>
        <w:t>-0.</w:t>
      </w:r>
      <w:r w:rsidR="00814D09" w:rsidRPr="008B6263">
        <w:rPr>
          <w:rFonts w:hint="cs"/>
          <w:sz w:val="24"/>
          <w:szCs w:val="24"/>
          <w:rtl/>
        </w:rPr>
        <w:t>1</w:t>
      </w:r>
      <w:r w:rsidR="00F359DD" w:rsidRPr="008B6263">
        <w:rPr>
          <w:rFonts w:hint="cs"/>
          <w:sz w:val="24"/>
          <w:szCs w:val="24"/>
          <w:rtl/>
        </w:rPr>
        <w:t xml:space="preserve"> לידות לאישה בהשוואה לשיעורים של כלל הנשים המוסלמיות </w:t>
      </w:r>
      <w:r w:rsidR="009E3FCA" w:rsidRPr="008B6263">
        <w:rPr>
          <w:rFonts w:hint="cs"/>
          <w:sz w:val="24"/>
          <w:szCs w:val="24"/>
          <w:rtl/>
        </w:rPr>
        <w:t>(</w:t>
      </w:r>
      <w:r w:rsidR="00F359DD" w:rsidRPr="008B6263">
        <w:rPr>
          <w:rFonts w:hint="cs"/>
          <w:sz w:val="24"/>
          <w:szCs w:val="24"/>
          <w:rtl/>
        </w:rPr>
        <w:t>כולל מחוז דרום</w:t>
      </w:r>
      <w:r w:rsidR="009E3FCA" w:rsidRPr="008B6263">
        <w:rPr>
          <w:rFonts w:hint="cs"/>
          <w:sz w:val="24"/>
          <w:szCs w:val="24"/>
          <w:rtl/>
        </w:rPr>
        <w:t>)</w:t>
      </w:r>
      <w:r w:rsidR="00F359DD" w:rsidRPr="008B6263">
        <w:rPr>
          <w:rFonts w:hint="cs"/>
          <w:sz w:val="24"/>
          <w:szCs w:val="24"/>
          <w:rtl/>
        </w:rPr>
        <w:t xml:space="preserve">. פערים דומים קיימים גם </w:t>
      </w:r>
      <w:r w:rsidR="00F359DD" w:rsidRPr="008B6263">
        <w:rPr>
          <w:rFonts w:hint="cs"/>
          <w:sz w:val="24"/>
          <w:szCs w:val="24"/>
          <w:rtl/>
        </w:rPr>
        <w:lastRenderedPageBreak/>
        <w:t xml:space="preserve">כשמתמקדים בנשים הדתיות והדתיות מאוד. ואולם, בקרב הנשים המוסלמיות הלא כל כך דתיות והלא דתיות, הפערים גדולים יותר, בעיקר עד אמצע שנות ה-90 </w:t>
      </w:r>
      <w:r w:rsidR="009E3FCA" w:rsidRPr="008B6263">
        <w:rPr>
          <w:rFonts w:hint="cs"/>
          <w:sz w:val="24"/>
          <w:szCs w:val="24"/>
          <w:rtl/>
        </w:rPr>
        <w:t xml:space="preserve">(פער של </w:t>
      </w:r>
      <w:r w:rsidR="00F359DD" w:rsidRPr="008B6263">
        <w:rPr>
          <w:rFonts w:hint="cs"/>
          <w:sz w:val="24"/>
          <w:szCs w:val="24"/>
          <w:rtl/>
        </w:rPr>
        <w:t>כ-0.</w:t>
      </w:r>
      <w:r w:rsidR="00814D09" w:rsidRPr="008B6263">
        <w:rPr>
          <w:rFonts w:hint="cs"/>
          <w:sz w:val="24"/>
          <w:szCs w:val="24"/>
          <w:rtl/>
        </w:rPr>
        <w:t>5</w:t>
      </w:r>
      <w:r w:rsidR="00F359DD" w:rsidRPr="008B6263">
        <w:rPr>
          <w:rFonts w:hint="cs"/>
          <w:sz w:val="24"/>
          <w:szCs w:val="24"/>
          <w:rtl/>
        </w:rPr>
        <w:t>-0.</w:t>
      </w:r>
      <w:r w:rsidR="00814D09" w:rsidRPr="008B6263">
        <w:rPr>
          <w:rFonts w:hint="cs"/>
          <w:sz w:val="24"/>
          <w:szCs w:val="24"/>
          <w:rtl/>
        </w:rPr>
        <w:t>1</w:t>
      </w:r>
      <w:r w:rsidR="00F359DD" w:rsidRPr="008B6263">
        <w:rPr>
          <w:rFonts w:hint="cs"/>
          <w:sz w:val="24"/>
          <w:szCs w:val="24"/>
          <w:rtl/>
        </w:rPr>
        <w:t xml:space="preserve"> לידות לאישה</w:t>
      </w:r>
      <w:r w:rsidR="009E3FCA" w:rsidRPr="008B6263">
        <w:rPr>
          <w:rFonts w:hint="cs"/>
          <w:sz w:val="24"/>
          <w:szCs w:val="24"/>
          <w:rtl/>
        </w:rPr>
        <w:t>).</w:t>
      </w:r>
    </w:p>
    <w:p w:rsidR="00F56A77" w:rsidRPr="008B6263" w:rsidRDefault="00BF64C8" w:rsidP="00E852A2">
      <w:pPr>
        <w:jc w:val="both"/>
        <w:rPr>
          <w:sz w:val="24"/>
          <w:szCs w:val="24"/>
          <w:rtl/>
        </w:rPr>
      </w:pPr>
      <w:r w:rsidRPr="008B6263">
        <w:rPr>
          <w:rFonts w:hint="cs"/>
          <w:sz w:val="24"/>
          <w:szCs w:val="24"/>
          <w:rtl/>
        </w:rPr>
        <w:t xml:space="preserve">הן </w:t>
      </w:r>
      <w:r w:rsidR="00274003" w:rsidRPr="008B6263">
        <w:rPr>
          <w:rFonts w:hint="cs"/>
          <w:sz w:val="24"/>
          <w:szCs w:val="24"/>
          <w:rtl/>
        </w:rPr>
        <w:t>בקרב כלל הנשים המוסלמיות ו</w:t>
      </w:r>
      <w:r w:rsidRPr="008B6263">
        <w:rPr>
          <w:rFonts w:hint="cs"/>
          <w:sz w:val="24"/>
          <w:szCs w:val="24"/>
          <w:rtl/>
        </w:rPr>
        <w:t xml:space="preserve">הן </w:t>
      </w:r>
      <w:r w:rsidR="00274003" w:rsidRPr="008B6263">
        <w:rPr>
          <w:rFonts w:hint="cs"/>
          <w:sz w:val="24"/>
          <w:szCs w:val="24"/>
          <w:rtl/>
        </w:rPr>
        <w:t xml:space="preserve">בקרב הנשים המוסלמיות ללא מחוז הדרום, </w:t>
      </w:r>
      <w:r w:rsidR="0052153A" w:rsidRPr="008B6263">
        <w:rPr>
          <w:rFonts w:hint="cs"/>
          <w:sz w:val="24"/>
          <w:szCs w:val="24"/>
          <w:rtl/>
        </w:rPr>
        <w:t>שיעור הפריון של הנשים הדתיות והדתיות מאוד, גבוה מזה של הנשים הלא כל כך דתיות והלא דתיות, כאשר בשנים האחרונות ההפרש עומד על 0.</w:t>
      </w:r>
      <w:r w:rsidR="00F56E4C" w:rsidRPr="008B6263">
        <w:rPr>
          <w:rFonts w:hint="cs"/>
          <w:sz w:val="24"/>
          <w:szCs w:val="24"/>
          <w:rtl/>
        </w:rPr>
        <w:t>5</w:t>
      </w:r>
      <w:r w:rsidR="0029732E" w:rsidRPr="008B6263">
        <w:rPr>
          <w:rFonts w:hint="eastAsia"/>
          <w:sz w:val="24"/>
          <w:szCs w:val="24"/>
          <w:rtl/>
        </w:rPr>
        <w:t>–</w:t>
      </w:r>
      <w:r w:rsidR="0052153A" w:rsidRPr="008B6263">
        <w:rPr>
          <w:rFonts w:hint="cs"/>
          <w:sz w:val="24"/>
          <w:szCs w:val="24"/>
          <w:rtl/>
        </w:rPr>
        <w:t>0.</w:t>
      </w:r>
      <w:r w:rsidR="00B0373B">
        <w:rPr>
          <w:rFonts w:hint="cs"/>
          <w:sz w:val="24"/>
          <w:szCs w:val="24"/>
          <w:rtl/>
        </w:rPr>
        <w:t>9</w:t>
      </w:r>
      <w:r w:rsidR="0052153A" w:rsidRPr="008B6263">
        <w:rPr>
          <w:rFonts w:hint="cs"/>
          <w:sz w:val="24"/>
          <w:szCs w:val="24"/>
          <w:rtl/>
        </w:rPr>
        <w:t xml:space="preserve"> לידות לאישה.</w:t>
      </w:r>
      <w:r w:rsidRPr="008B6263">
        <w:rPr>
          <w:rFonts w:hint="cs"/>
          <w:sz w:val="24"/>
          <w:szCs w:val="24"/>
          <w:rtl/>
        </w:rPr>
        <w:t xml:space="preserve"> </w:t>
      </w:r>
    </w:p>
    <w:p w:rsidR="00F56A77" w:rsidRPr="008B6263" w:rsidRDefault="00F56A77" w:rsidP="00523219">
      <w:pPr>
        <w:jc w:val="both"/>
        <w:rPr>
          <w:sz w:val="24"/>
          <w:szCs w:val="24"/>
          <w:rtl/>
        </w:rPr>
      </w:pPr>
      <w:r w:rsidRPr="008B6263">
        <w:rPr>
          <w:rFonts w:hint="cs"/>
          <w:sz w:val="24"/>
          <w:szCs w:val="24"/>
          <w:rtl/>
        </w:rPr>
        <w:t xml:space="preserve">בהשוואה של הפריון של נשים בעלות רמת דתיות גבוהה בקרב הנשים היהודיות והמוסלמיות, נמצא כי </w:t>
      </w:r>
      <w:r w:rsidR="00F1064F" w:rsidRPr="008B6263">
        <w:rPr>
          <w:rFonts w:hint="cs"/>
          <w:sz w:val="24"/>
          <w:szCs w:val="24"/>
          <w:rtl/>
        </w:rPr>
        <w:t xml:space="preserve">רמת הפריון הגבוהה ביותר היא של </w:t>
      </w:r>
      <w:r w:rsidRPr="008B6263">
        <w:rPr>
          <w:rFonts w:hint="cs"/>
          <w:sz w:val="24"/>
          <w:szCs w:val="24"/>
          <w:rtl/>
        </w:rPr>
        <w:t>נשים יהודיות חרדיות. הפער בין מספר הלידות הממוצע של הנשים היהודיות החרדיות ושל הנשים המוסלמיות הדתיות והדתיות מאוד הולך וגדל, זאת בעקבות הירידה בפריון של האחרונות.</w:t>
      </w:r>
    </w:p>
    <w:p w:rsidR="0052153A" w:rsidRDefault="00F56A77" w:rsidP="00E540A4">
      <w:pPr>
        <w:spacing w:after="360"/>
        <w:jc w:val="both"/>
        <w:rPr>
          <w:sz w:val="24"/>
          <w:szCs w:val="24"/>
          <w:rtl/>
        </w:rPr>
      </w:pPr>
      <w:r w:rsidRPr="008B6263">
        <w:rPr>
          <w:rFonts w:hint="cs"/>
          <w:sz w:val="24"/>
          <w:szCs w:val="24"/>
          <w:rtl/>
        </w:rPr>
        <w:t>מאז תחילת שנ</w:t>
      </w:r>
      <w:r w:rsidR="00F1064F" w:rsidRPr="008B6263">
        <w:rPr>
          <w:rFonts w:hint="cs"/>
          <w:sz w:val="24"/>
          <w:szCs w:val="24"/>
          <w:rtl/>
        </w:rPr>
        <w:t>ו</w:t>
      </w:r>
      <w:r w:rsidRPr="008B6263">
        <w:rPr>
          <w:rFonts w:hint="cs"/>
          <w:sz w:val="24"/>
          <w:szCs w:val="24"/>
          <w:rtl/>
        </w:rPr>
        <w:t>ת ה-2000, גם לנשים היהודיות הדתיות פריון גבוה ביחס לנשים המוסלמיות הדתיות והדתיות מאוד, כאשר הפער בין הקבוצות הולך וגדל עם השנים.</w:t>
      </w:r>
    </w:p>
    <w:p w:rsidR="00106873" w:rsidRDefault="002B54E3" w:rsidP="001C15F6">
      <w:pPr>
        <w:jc w:val="both"/>
        <w:rPr>
          <w:sz w:val="24"/>
          <w:szCs w:val="24"/>
          <w:rtl/>
        </w:rPr>
      </w:pPr>
      <w:r w:rsidRPr="002B54E3">
        <w:rPr>
          <w:noProof/>
          <w:rtl/>
        </w:rPr>
        <w:drawing>
          <wp:inline distT="0" distB="0" distL="0" distR="0">
            <wp:extent cx="5274310" cy="3542426"/>
            <wp:effectExtent l="0" t="0" r="2540" b="1270"/>
            <wp:docPr id="8" name="תמונה 8" descr="תרשים 3. שיעור פריון כולל (TFR) של נשים מוסלמיות, לפי מידת דתיות, 2024-1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902" w:rsidRPr="008B6263" w:rsidRDefault="00193902" w:rsidP="002B54E3">
      <w:pPr>
        <w:pStyle w:val="2"/>
        <w:spacing w:before="360" w:after="120"/>
        <w:rPr>
          <w:rtl/>
        </w:rPr>
      </w:pPr>
      <w:bookmarkStart w:id="8" w:name="_Toc63094052"/>
      <w:bookmarkStart w:id="9" w:name="_Toc172722122"/>
      <w:r w:rsidRPr="008B6263">
        <w:rPr>
          <w:rFonts w:hint="eastAsia"/>
          <w:rtl/>
        </w:rPr>
        <w:t>השוו</w:t>
      </w:r>
      <w:r w:rsidR="008E04FB" w:rsidRPr="008B6263">
        <w:rPr>
          <w:rFonts w:hint="cs"/>
          <w:rtl/>
        </w:rPr>
        <w:t>א</w:t>
      </w:r>
      <w:r w:rsidRPr="008B6263">
        <w:rPr>
          <w:rFonts w:hint="eastAsia"/>
          <w:rtl/>
        </w:rPr>
        <w:t>ת</w:t>
      </w:r>
      <w:r w:rsidRPr="008B6263">
        <w:rPr>
          <w:rtl/>
        </w:rPr>
        <w:t xml:space="preserve"> </w:t>
      </w:r>
      <w:r w:rsidR="00EF7875" w:rsidRPr="008B6263">
        <w:rPr>
          <w:rFonts w:hint="cs"/>
          <w:rtl/>
        </w:rPr>
        <w:t>אומד</w:t>
      </w:r>
      <w:r w:rsidRPr="008B6263">
        <w:rPr>
          <w:rtl/>
        </w:rPr>
        <w:t xml:space="preserve">ני הסקר עם הנתונים הרשמיים של </w:t>
      </w:r>
      <w:proofErr w:type="spellStart"/>
      <w:r w:rsidRPr="008B6263">
        <w:rPr>
          <w:rFonts w:hint="eastAsia"/>
          <w:rtl/>
        </w:rPr>
        <w:t>הלמ</w:t>
      </w:r>
      <w:r w:rsidRPr="008B6263">
        <w:rPr>
          <w:rtl/>
        </w:rPr>
        <w:t>"ס</w:t>
      </w:r>
      <w:bookmarkEnd w:id="8"/>
      <w:bookmarkEnd w:id="9"/>
      <w:proofErr w:type="spellEnd"/>
      <w:r w:rsidR="00EB019C" w:rsidRPr="008B6263">
        <w:rPr>
          <w:rStyle w:val="ad"/>
          <w:sz w:val="24"/>
          <w:szCs w:val="24"/>
          <w:rtl/>
        </w:rPr>
        <w:footnoteReference w:id="8"/>
      </w:r>
    </w:p>
    <w:p w:rsidR="001972B4" w:rsidRDefault="000211AA" w:rsidP="001C15F6">
      <w:pPr>
        <w:spacing w:after="240"/>
        <w:jc w:val="both"/>
        <w:rPr>
          <w:sz w:val="24"/>
          <w:szCs w:val="24"/>
          <w:rtl/>
        </w:rPr>
      </w:pPr>
      <w:r w:rsidRPr="008B6263">
        <w:rPr>
          <w:rFonts w:hint="eastAsia"/>
          <w:sz w:val="24"/>
          <w:szCs w:val="24"/>
          <w:rtl/>
        </w:rPr>
        <w:t>לצורך</w:t>
      </w:r>
      <w:r w:rsidRPr="008B6263">
        <w:rPr>
          <w:sz w:val="24"/>
          <w:szCs w:val="24"/>
          <w:rtl/>
        </w:rPr>
        <w:t xml:space="preserve"> תיקוף האומדנים</w:t>
      </w:r>
      <w:r w:rsidRPr="00662BA4">
        <w:rPr>
          <w:sz w:val="24"/>
          <w:szCs w:val="24"/>
          <w:rtl/>
        </w:rPr>
        <w:t xml:space="preserve"> שחושבו מנתוני הסקר החברתי, </w:t>
      </w:r>
      <w:r w:rsidR="00193902" w:rsidRPr="00662BA4">
        <w:rPr>
          <w:rFonts w:hint="eastAsia"/>
          <w:sz w:val="24"/>
          <w:szCs w:val="24"/>
          <w:rtl/>
        </w:rPr>
        <w:t>נערכה</w:t>
      </w:r>
      <w:r w:rsidR="00193902" w:rsidRPr="00662BA4">
        <w:rPr>
          <w:sz w:val="24"/>
          <w:szCs w:val="24"/>
          <w:rtl/>
        </w:rPr>
        <w:t xml:space="preserve"> השוואה של נתוני הפריון שחושבו </w:t>
      </w:r>
      <w:r w:rsidR="008E2387">
        <w:rPr>
          <w:rFonts w:hint="cs"/>
          <w:sz w:val="24"/>
          <w:szCs w:val="24"/>
          <w:rtl/>
        </w:rPr>
        <w:t>בפרסום</w:t>
      </w:r>
      <w:r w:rsidR="00193902" w:rsidRPr="00662BA4">
        <w:rPr>
          <w:sz w:val="24"/>
          <w:szCs w:val="24"/>
          <w:rtl/>
        </w:rPr>
        <w:t xml:space="preserve"> זה עם הנתונים הרשמיים </w:t>
      </w:r>
      <w:r w:rsidR="009C6A9A">
        <w:rPr>
          <w:rFonts w:hint="cs"/>
          <w:sz w:val="24"/>
          <w:szCs w:val="24"/>
          <w:rtl/>
        </w:rPr>
        <w:t>ש</w:t>
      </w:r>
      <w:r w:rsidR="008B6263">
        <w:rPr>
          <w:rFonts w:hint="cs"/>
          <w:sz w:val="24"/>
          <w:szCs w:val="24"/>
          <w:rtl/>
        </w:rPr>
        <w:t>ל</w:t>
      </w:r>
      <w:r w:rsidRPr="00662BA4">
        <w:rPr>
          <w:sz w:val="24"/>
          <w:szCs w:val="24"/>
          <w:rtl/>
        </w:rPr>
        <w:t xml:space="preserve"> </w:t>
      </w:r>
      <w:proofErr w:type="spellStart"/>
      <w:r w:rsidRPr="00662BA4">
        <w:rPr>
          <w:rFonts w:hint="eastAsia"/>
          <w:sz w:val="24"/>
          <w:szCs w:val="24"/>
          <w:rtl/>
        </w:rPr>
        <w:t>ה</w:t>
      </w:r>
      <w:r w:rsidR="00193902" w:rsidRPr="00662BA4">
        <w:rPr>
          <w:rFonts w:hint="eastAsia"/>
          <w:sz w:val="24"/>
          <w:szCs w:val="24"/>
          <w:rtl/>
        </w:rPr>
        <w:t>למ</w:t>
      </w:r>
      <w:r w:rsidR="00193902" w:rsidRPr="00662BA4">
        <w:rPr>
          <w:sz w:val="24"/>
          <w:szCs w:val="24"/>
          <w:rtl/>
        </w:rPr>
        <w:t>"ס</w:t>
      </w:r>
      <w:proofErr w:type="spellEnd"/>
      <w:r w:rsidR="001972B4">
        <w:rPr>
          <w:rFonts w:hint="cs"/>
          <w:sz w:val="24"/>
          <w:szCs w:val="24"/>
          <w:rtl/>
        </w:rPr>
        <w:t>.</w:t>
      </w:r>
      <w:r w:rsidR="00193902" w:rsidRPr="00662BA4">
        <w:rPr>
          <w:sz w:val="24"/>
          <w:szCs w:val="24"/>
          <w:rtl/>
        </w:rPr>
        <w:t xml:space="preserve"> </w:t>
      </w:r>
      <w:r w:rsidR="00F23976">
        <w:rPr>
          <w:rFonts w:hint="cs"/>
          <w:sz w:val="24"/>
          <w:szCs w:val="24"/>
          <w:rtl/>
        </w:rPr>
        <w:t>ההשוואה מוצגת בתרשים 4.</w:t>
      </w:r>
    </w:p>
    <w:p w:rsidR="00193902" w:rsidRDefault="00193902" w:rsidP="001C15F6">
      <w:pPr>
        <w:spacing w:after="240"/>
        <w:jc w:val="both"/>
        <w:rPr>
          <w:sz w:val="24"/>
          <w:szCs w:val="24"/>
          <w:rtl/>
        </w:rPr>
      </w:pPr>
      <w:r w:rsidRPr="00662BA4">
        <w:rPr>
          <w:sz w:val="24"/>
          <w:szCs w:val="24"/>
          <w:rtl/>
        </w:rPr>
        <w:t xml:space="preserve">עבור </w:t>
      </w:r>
      <w:r w:rsidRPr="00662BA4">
        <w:rPr>
          <w:rFonts w:hint="eastAsia"/>
          <w:sz w:val="24"/>
          <w:szCs w:val="24"/>
          <w:rtl/>
        </w:rPr>
        <w:t>סך</w:t>
      </w:r>
      <w:r w:rsidRPr="00662BA4">
        <w:rPr>
          <w:sz w:val="24"/>
          <w:szCs w:val="24"/>
          <w:rtl/>
        </w:rPr>
        <w:t xml:space="preserve"> כל </w:t>
      </w:r>
      <w:r w:rsidR="009C6A9A">
        <w:rPr>
          <w:rFonts w:hint="cs"/>
          <w:sz w:val="24"/>
          <w:szCs w:val="24"/>
          <w:rtl/>
        </w:rPr>
        <w:t>ה</w:t>
      </w:r>
      <w:r w:rsidRPr="00662BA4">
        <w:rPr>
          <w:rFonts w:hint="eastAsia"/>
          <w:sz w:val="24"/>
          <w:szCs w:val="24"/>
          <w:rtl/>
        </w:rPr>
        <w:t>נשים</w:t>
      </w:r>
      <w:r w:rsidRPr="00662BA4">
        <w:rPr>
          <w:sz w:val="24"/>
          <w:szCs w:val="24"/>
          <w:rtl/>
        </w:rPr>
        <w:t xml:space="preserve"> </w:t>
      </w:r>
      <w:r w:rsidR="00506274" w:rsidRPr="001972B4">
        <w:rPr>
          <w:rFonts w:hint="cs"/>
          <w:b/>
          <w:bCs/>
          <w:sz w:val="24"/>
          <w:szCs w:val="24"/>
          <w:rtl/>
        </w:rPr>
        <w:t>ה</w:t>
      </w:r>
      <w:r w:rsidRPr="001972B4">
        <w:rPr>
          <w:rFonts w:hint="eastAsia"/>
          <w:b/>
          <w:bCs/>
          <w:sz w:val="24"/>
          <w:szCs w:val="24"/>
          <w:rtl/>
        </w:rPr>
        <w:t>יהודיות</w:t>
      </w:r>
      <w:r w:rsidRPr="00662BA4">
        <w:rPr>
          <w:sz w:val="24"/>
          <w:szCs w:val="24"/>
          <w:rtl/>
        </w:rPr>
        <w:t xml:space="preserve"> ו</w:t>
      </w:r>
      <w:r w:rsidR="009C6A9A">
        <w:rPr>
          <w:rFonts w:hint="cs"/>
          <w:sz w:val="24"/>
          <w:szCs w:val="24"/>
          <w:rtl/>
        </w:rPr>
        <w:t xml:space="preserve">עבור </w:t>
      </w:r>
      <w:r w:rsidRPr="00662BA4">
        <w:rPr>
          <w:rFonts w:hint="eastAsia"/>
          <w:sz w:val="24"/>
          <w:szCs w:val="24"/>
          <w:rtl/>
        </w:rPr>
        <w:t>סך</w:t>
      </w:r>
      <w:r w:rsidRPr="00662BA4">
        <w:rPr>
          <w:sz w:val="24"/>
          <w:szCs w:val="24"/>
          <w:rtl/>
        </w:rPr>
        <w:t xml:space="preserve"> כל </w:t>
      </w:r>
      <w:r w:rsidR="009C6A9A">
        <w:rPr>
          <w:rFonts w:hint="cs"/>
          <w:sz w:val="24"/>
          <w:szCs w:val="24"/>
          <w:rtl/>
        </w:rPr>
        <w:t>ה</w:t>
      </w:r>
      <w:r w:rsidRPr="00662BA4">
        <w:rPr>
          <w:rFonts w:hint="eastAsia"/>
          <w:sz w:val="24"/>
          <w:szCs w:val="24"/>
          <w:rtl/>
        </w:rPr>
        <w:t>נשים</w:t>
      </w:r>
      <w:r w:rsidRPr="00662BA4">
        <w:rPr>
          <w:sz w:val="24"/>
          <w:szCs w:val="24"/>
          <w:rtl/>
        </w:rPr>
        <w:t xml:space="preserve"> </w:t>
      </w:r>
      <w:r w:rsidR="009C6A9A" w:rsidRPr="001972B4">
        <w:rPr>
          <w:rFonts w:hint="cs"/>
          <w:b/>
          <w:bCs/>
          <w:sz w:val="24"/>
          <w:szCs w:val="24"/>
          <w:rtl/>
        </w:rPr>
        <w:t>ה</w:t>
      </w:r>
      <w:r w:rsidRPr="001972B4">
        <w:rPr>
          <w:rFonts w:hint="eastAsia"/>
          <w:b/>
          <w:bCs/>
          <w:sz w:val="24"/>
          <w:szCs w:val="24"/>
          <w:rtl/>
        </w:rPr>
        <w:t>יהודיות</w:t>
      </w:r>
      <w:r w:rsidRPr="001972B4">
        <w:rPr>
          <w:b/>
          <w:bCs/>
          <w:sz w:val="24"/>
          <w:szCs w:val="24"/>
          <w:rtl/>
        </w:rPr>
        <w:t xml:space="preserve"> ואחרות</w:t>
      </w:r>
      <w:r w:rsidR="001972B4">
        <w:rPr>
          <w:rFonts w:hint="cs"/>
          <w:sz w:val="24"/>
          <w:szCs w:val="24"/>
          <w:rtl/>
        </w:rPr>
        <w:t>,</w:t>
      </w:r>
      <w:r w:rsidRPr="00662BA4">
        <w:rPr>
          <w:sz w:val="24"/>
          <w:szCs w:val="24"/>
          <w:rtl/>
        </w:rPr>
        <w:t xml:space="preserve"> </w:t>
      </w:r>
      <w:r w:rsidRPr="004A1744">
        <w:rPr>
          <w:b/>
          <w:bCs/>
          <w:sz w:val="24"/>
          <w:szCs w:val="24"/>
          <w:rtl/>
        </w:rPr>
        <w:t xml:space="preserve">אומדני הפריון </w:t>
      </w:r>
      <w:r w:rsidRPr="00754763">
        <w:rPr>
          <w:b/>
          <w:bCs/>
          <w:sz w:val="24"/>
          <w:szCs w:val="24"/>
          <w:rtl/>
        </w:rPr>
        <w:t xml:space="preserve">המתקבלים </w:t>
      </w:r>
      <w:r w:rsidR="009C6A9A" w:rsidRPr="00754763">
        <w:rPr>
          <w:rFonts w:ascii="Arial" w:hAnsi="Arial" w:cs="Arial" w:hint="eastAsia"/>
          <w:b/>
          <w:bCs/>
          <w:sz w:val="24"/>
          <w:szCs w:val="24"/>
          <w:rtl/>
        </w:rPr>
        <w:t>מ</w:t>
      </w:r>
      <w:r w:rsidRPr="00754763">
        <w:rPr>
          <w:rFonts w:ascii="Arial" w:hAnsi="Arial" w:cs="Arial" w:hint="eastAsia"/>
          <w:b/>
          <w:bCs/>
          <w:sz w:val="24"/>
          <w:szCs w:val="24"/>
          <w:rtl/>
        </w:rPr>
        <w:t>הסקר</w:t>
      </w:r>
      <w:r w:rsidRPr="00754763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="009C6A9A" w:rsidRPr="00754763">
        <w:rPr>
          <w:rFonts w:ascii="Arial" w:hAnsi="Arial" w:cs="Arial" w:hint="eastAsia"/>
          <w:b/>
          <w:bCs/>
          <w:sz w:val="24"/>
          <w:szCs w:val="24"/>
          <w:rtl/>
        </w:rPr>
        <w:t>ה</w:t>
      </w:r>
      <w:r w:rsidRPr="00754763">
        <w:rPr>
          <w:rFonts w:ascii="Arial" w:hAnsi="Arial" w:cs="Arial" w:hint="eastAsia"/>
          <w:b/>
          <w:bCs/>
          <w:sz w:val="24"/>
          <w:szCs w:val="24"/>
          <w:rtl/>
        </w:rPr>
        <w:t>חברתי</w:t>
      </w:r>
      <w:r w:rsidRPr="00754763">
        <w:rPr>
          <w:rFonts w:ascii="Arial" w:hAnsi="Arial" w:cs="Arial"/>
          <w:b/>
          <w:bCs/>
          <w:sz w:val="24"/>
          <w:szCs w:val="24"/>
          <w:rtl/>
        </w:rPr>
        <w:t xml:space="preserve"> בדרך כלל גבוהים </w:t>
      </w:r>
      <w:r w:rsidR="009C6A9A" w:rsidRPr="00754763">
        <w:rPr>
          <w:rFonts w:ascii="Arial" w:hAnsi="Arial" w:cs="Arial" w:hint="eastAsia"/>
          <w:b/>
          <w:bCs/>
          <w:sz w:val="24"/>
          <w:szCs w:val="24"/>
          <w:rtl/>
        </w:rPr>
        <w:t>מעט</w:t>
      </w:r>
      <w:r w:rsidR="009C6A9A" w:rsidRPr="00754763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Pr="00754763">
        <w:rPr>
          <w:rFonts w:ascii="Arial" w:hAnsi="Arial" w:cs="Arial" w:hint="eastAsia"/>
          <w:b/>
          <w:bCs/>
          <w:sz w:val="24"/>
          <w:szCs w:val="24"/>
          <w:rtl/>
        </w:rPr>
        <w:t>מה</w:t>
      </w:r>
      <w:r w:rsidR="00FE3BDB">
        <w:rPr>
          <w:rFonts w:ascii="Arial" w:hAnsi="Arial" w:cs="Arial" w:hint="cs"/>
          <w:b/>
          <w:bCs/>
          <w:sz w:val="24"/>
          <w:szCs w:val="24"/>
          <w:rtl/>
        </w:rPr>
        <w:t>נתו</w:t>
      </w:r>
      <w:r w:rsidRPr="00754763">
        <w:rPr>
          <w:rFonts w:ascii="Arial" w:hAnsi="Arial" w:cs="Arial" w:hint="eastAsia"/>
          <w:b/>
          <w:bCs/>
          <w:sz w:val="24"/>
          <w:szCs w:val="24"/>
          <w:rtl/>
        </w:rPr>
        <w:t>נים</w:t>
      </w:r>
      <w:r w:rsidRPr="00754763">
        <w:rPr>
          <w:rFonts w:ascii="Arial" w:hAnsi="Arial" w:cs="Arial"/>
          <w:b/>
          <w:bCs/>
          <w:sz w:val="24"/>
          <w:szCs w:val="24"/>
          <w:rtl/>
        </w:rPr>
        <w:t xml:space="preserve"> הרשמיים של </w:t>
      </w:r>
      <w:proofErr w:type="spellStart"/>
      <w:r w:rsidRPr="00754763">
        <w:rPr>
          <w:rFonts w:ascii="Arial" w:hAnsi="Arial" w:cs="Arial" w:hint="eastAsia"/>
          <w:b/>
          <w:bCs/>
          <w:sz w:val="24"/>
          <w:szCs w:val="24"/>
          <w:rtl/>
        </w:rPr>
        <w:t>הלמ</w:t>
      </w:r>
      <w:r w:rsidRPr="00754763">
        <w:rPr>
          <w:rFonts w:ascii="Arial" w:hAnsi="Arial" w:cs="Arial"/>
          <w:b/>
          <w:bCs/>
          <w:sz w:val="24"/>
          <w:szCs w:val="24"/>
          <w:rtl/>
        </w:rPr>
        <w:t>"ס</w:t>
      </w:r>
      <w:proofErr w:type="spellEnd"/>
      <w:r w:rsidRPr="00754763">
        <w:rPr>
          <w:rFonts w:ascii="Arial" w:hAnsi="Arial" w:cs="Arial"/>
          <w:sz w:val="24"/>
          <w:szCs w:val="24"/>
          <w:rtl/>
        </w:rPr>
        <w:t>. ההפרש ה</w:t>
      </w:r>
      <w:r w:rsidR="009C6A9A" w:rsidRPr="00754763">
        <w:rPr>
          <w:rFonts w:ascii="Arial" w:hAnsi="Arial" w:cs="Arial" w:hint="eastAsia"/>
          <w:sz w:val="24"/>
          <w:szCs w:val="24"/>
          <w:rtl/>
        </w:rPr>
        <w:t>מרבי</w:t>
      </w:r>
      <w:r w:rsidRPr="00754763">
        <w:rPr>
          <w:rFonts w:ascii="Arial" w:hAnsi="Arial" w:cs="Arial"/>
          <w:sz w:val="24"/>
          <w:szCs w:val="24"/>
          <w:rtl/>
        </w:rPr>
        <w:t xml:space="preserve"> לאורך כל שנות הסדרה (בשתי הסדרות) לא עולה על </w:t>
      </w:r>
      <w:r w:rsidR="00123924" w:rsidRPr="00754763">
        <w:rPr>
          <w:rFonts w:ascii="Arial" w:hAnsi="Arial" w:cs="Arial" w:hint="cs"/>
          <w:sz w:val="24"/>
          <w:szCs w:val="24"/>
          <w:rtl/>
        </w:rPr>
        <w:t>0.1</w:t>
      </w:r>
      <w:r w:rsidR="00C4504B">
        <w:rPr>
          <w:rFonts w:ascii="Arial" w:hAnsi="Arial" w:cs="Arial" w:hint="cs"/>
          <w:sz w:val="24"/>
          <w:szCs w:val="24"/>
          <w:rtl/>
        </w:rPr>
        <w:t>6</w:t>
      </w:r>
      <w:r w:rsidRPr="00754763">
        <w:rPr>
          <w:rFonts w:ascii="Arial" w:hAnsi="Arial" w:cs="Arial"/>
          <w:sz w:val="24"/>
          <w:szCs w:val="24"/>
          <w:rtl/>
        </w:rPr>
        <w:t xml:space="preserve">, </w:t>
      </w:r>
      <w:r w:rsidR="009C6A9A" w:rsidRPr="00754763">
        <w:rPr>
          <w:rFonts w:ascii="Arial" w:hAnsi="Arial" w:cs="Arial" w:hint="eastAsia"/>
          <w:sz w:val="24"/>
          <w:szCs w:val="24"/>
          <w:rtl/>
        </w:rPr>
        <w:t>וזו</w:t>
      </w:r>
      <w:r w:rsidR="009C6A9A" w:rsidRPr="00754763">
        <w:rPr>
          <w:rFonts w:ascii="Arial" w:hAnsi="Arial" w:cs="Arial"/>
          <w:sz w:val="24"/>
          <w:szCs w:val="24"/>
          <w:rtl/>
        </w:rPr>
        <w:t xml:space="preserve"> </w:t>
      </w:r>
      <w:r w:rsidRPr="00754763">
        <w:rPr>
          <w:rFonts w:ascii="Arial" w:hAnsi="Arial" w:cs="Arial" w:hint="eastAsia"/>
          <w:sz w:val="24"/>
          <w:szCs w:val="24"/>
          <w:rtl/>
        </w:rPr>
        <w:t>סטייה</w:t>
      </w:r>
      <w:r w:rsidRPr="00754763">
        <w:rPr>
          <w:rFonts w:ascii="Arial" w:hAnsi="Arial" w:cs="Arial"/>
          <w:sz w:val="24"/>
          <w:szCs w:val="24"/>
          <w:rtl/>
        </w:rPr>
        <w:t xml:space="preserve"> </w:t>
      </w:r>
      <w:r w:rsidRPr="00754763">
        <w:rPr>
          <w:rFonts w:ascii="Arial" w:hAnsi="Arial" w:cs="Arial" w:hint="eastAsia"/>
          <w:sz w:val="24"/>
          <w:szCs w:val="24"/>
          <w:rtl/>
        </w:rPr>
        <w:t>מ</w:t>
      </w:r>
      <w:r w:rsidR="009C6A9A" w:rsidRPr="00754763">
        <w:rPr>
          <w:rFonts w:ascii="Arial" w:hAnsi="Arial" w:cs="Arial" w:hint="eastAsia"/>
          <w:sz w:val="24"/>
          <w:szCs w:val="24"/>
          <w:rtl/>
        </w:rPr>
        <w:t>רבית</w:t>
      </w:r>
      <w:r w:rsidRPr="00754763">
        <w:rPr>
          <w:rFonts w:ascii="Arial" w:hAnsi="Arial" w:cs="Arial"/>
          <w:sz w:val="24"/>
          <w:szCs w:val="24"/>
          <w:rtl/>
        </w:rPr>
        <w:t xml:space="preserve"> של </w:t>
      </w:r>
      <w:r w:rsidR="008907A7" w:rsidRPr="00754763">
        <w:rPr>
          <w:rFonts w:ascii="Arial" w:hAnsi="Arial" w:cs="Arial"/>
          <w:sz w:val="24"/>
          <w:szCs w:val="24"/>
          <w:rtl/>
        </w:rPr>
        <w:t>5.</w:t>
      </w:r>
      <w:r w:rsidR="00C4504B">
        <w:rPr>
          <w:rFonts w:ascii="Arial" w:hAnsi="Arial" w:cs="Arial" w:hint="cs"/>
          <w:sz w:val="24"/>
          <w:szCs w:val="24"/>
          <w:rtl/>
        </w:rPr>
        <w:t>2</w:t>
      </w:r>
      <w:r w:rsidRPr="00754763">
        <w:rPr>
          <w:rFonts w:ascii="Arial" w:hAnsi="Arial" w:cs="Arial"/>
          <w:sz w:val="24"/>
          <w:szCs w:val="24"/>
          <w:rtl/>
        </w:rPr>
        <w:t>% מה</w:t>
      </w:r>
      <w:r w:rsidR="00B73E88">
        <w:rPr>
          <w:rFonts w:ascii="Arial" w:hAnsi="Arial" w:cs="Arial" w:hint="cs"/>
          <w:sz w:val="24"/>
          <w:szCs w:val="24"/>
          <w:rtl/>
        </w:rPr>
        <w:t>נתו</w:t>
      </w:r>
      <w:r w:rsidRPr="00754763">
        <w:rPr>
          <w:rFonts w:ascii="Arial" w:hAnsi="Arial" w:cs="Arial"/>
          <w:sz w:val="24"/>
          <w:szCs w:val="24"/>
          <w:rtl/>
        </w:rPr>
        <w:t xml:space="preserve">ן הרשמי. נראה </w:t>
      </w:r>
      <w:r w:rsidR="009C6A9A" w:rsidRPr="00754763">
        <w:rPr>
          <w:rFonts w:ascii="Arial" w:hAnsi="Arial" w:cs="Arial" w:hint="eastAsia"/>
          <w:sz w:val="24"/>
          <w:szCs w:val="24"/>
          <w:rtl/>
        </w:rPr>
        <w:t>ש</w:t>
      </w:r>
      <w:r w:rsidRPr="00754763">
        <w:rPr>
          <w:rFonts w:ascii="Arial" w:hAnsi="Arial" w:cs="Arial" w:hint="eastAsia"/>
          <w:sz w:val="24"/>
          <w:szCs w:val="24"/>
          <w:rtl/>
        </w:rPr>
        <w:t>ההסבר</w:t>
      </w:r>
      <w:r w:rsidRPr="00754763">
        <w:rPr>
          <w:rFonts w:ascii="Arial" w:hAnsi="Arial" w:cs="Arial"/>
          <w:sz w:val="24"/>
          <w:szCs w:val="24"/>
          <w:rtl/>
        </w:rPr>
        <w:t xml:space="preserve"> לכך הוא שהנשים שהשיבו </w:t>
      </w:r>
      <w:r w:rsidR="00107952" w:rsidRPr="00754763">
        <w:rPr>
          <w:rFonts w:ascii="Arial" w:hAnsi="Arial" w:cs="Arial" w:hint="cs"/>
          <w:sz w:val="24"/>
          <w:szCs w:val="24"/>
          <w:rtl/>
        </w:rPr>
        <w:t>על ה</w:t>
      </w:r>
      <w:r w:rsidRPr="00754763">
        <w:rPr>
          <w:rFonts w:ascii="Arial" w:hAnsi="Arial" w:cs="Arial"/>
          <w:sz w:val="24"/>
          <w:szCs w:val="24"/>
          <w:rtl/>
        </w:rPr>
        <w:t xml:space="preserve">סקר </w:t>
      </w:r>
      <w:r w:rsidRPr="00754763">
        <w:rPr>
          <w:sz w:val="24"/>
          <w:szCs w:val="24"/>
          <w:rtl/>
        </w:rPr>
        <w:t>יולדות</w:t>
      </w:r>
      <w:r w:rsidR="00107952" w:rsidRPr="00754763">
        <w:rPr>
          <w:rFonts w:hint="cs"/>
          <w:sz w:val="24"/>
          <w:szCs w:val="24"/>
          <w:rtl/>
        </w:rPr>
        <w:t xml:space="preserve"> </w:t>
      </w:r>
      <w:r w:rsidR="00107952" w:rsidRPr="00754763">
        <w:rPr>
          <w:rFonts w:hint="eastAsia"/>
          <w:sz w:val="24"/>
          <w:szCs w:val="24"/>
          <w:rtl/>
        </w:rPr>
        <w:t>בממוצע</w:t>
      </w:r>
      <w:r w:rsidRPr="00754763">
        <w:rPr>
          <w:sz w:val="24"/>
          <w:szCs w:val="24"/>
          <w:rtl/>
        </w:rPr>
        <w:t xml:space="preserve"> </w:t>
      </w:r>
      <w:r w:rsidRPr="00754763">
        <w:rPr>
          <w:rFonts w:hint="eastAsia"/>
          <w:sz w:val="24"/>
          <w:szCs w:val="24"/>
          <w:rtl/>
        </w:rPr>
        <w:t>יותר</w:t>
      </w:r>
      <w:r w:rsidRPr="00754763">
        <w:rPr>
          <w:sz w:val="24"/>
          <w:szCs w:val="24"/>
          <w:rtl/>
        </w:rPr>
        <w:t xml:space="preserve"> מנשים שלא</w:t>
      </w:r>
      <w:r w:rsidRPr="00FB230C">
        <w:rPr>
          <w:sz w:val="24"/>
          <w:szCs w:val="24"/>
          <w:rtl/>
        </w:rPr>
        <w:t xml:space="preserve"> השיבו </w:t>
      </w:r>
      <w:r w:rsidR="00107952" w:rsidRPr="00FB230C">
        <w:rPr>
          <w:rFonts w:hint="eastAsia"/>
          <w:sz w:val="24"/>
          <w:szCs w:val="24"/>
          <w:rtl/>
        </w:rPr>
        <w:t>על</w:t>
      </w:r>
      <w:r w:rsidR="00107952" w:rsidRPr="00FB230C">
        <w:rPr>
          <w:sz w:val="24"/>
          <w:szCs w:val="24"/>
          <w:rtl/>
        </w:rPr>
        <w:t xml:space="preserve"> </w:t>
      </w:r>
      <w:r w:rsidR="00107952" w:rsidRPr="00FB230C">
        <w:rPr>
          <w:rFonts w:hint="eastAsia"/>
          <w:sz w:val="24"/>
          <w:szCs w:val="24"/>
          <w:rtl/>
        </w:rPr>
        <w:t>ה</w:t>
      </w:r>
      <w:r w:rsidRPr="00FB230C">
        <w:rPr>
          <w:sz w:val="24"/>
          <w:szCs w:val="24"/>
          <w:rtl/>
        </w:rPr>
        <w:t>סקר (</w:t>
      </w:r>
      <w:r w:rsidR="003C61B2" w:rsidRPr="00FB230C">
        <w:rPr>
          <w:rFonts w:hint="eastAsia"/>
          <w:sz w:val="24"/>
          <w:szCs w:val="24"/>
          <w:rtl/>
        </w:rPr>
        <w:t>ראו</w:t>
      </w:r>
      <w:r w:rsidR="003C61B2" w:rsidRPr="00FB230C">
        <w:rPr>
          <w:sz w:val="24"/>
          <w:szCs w:val="24"/>
          <w:rtl/>
        </w:rPr>
        <w:t xml:space="preserve">: </w:t>
      </w:r>
      <w:hyperlink r:id="rId15" w:history="1">
        <w:proofErr w:type="spellStart"/>
        <w:r w:rsidR="003C61B2" w:rsidRPr="00FB230C">
          <w:rPr>
            <w:rStyle w:val="Hyperlink"/>
            <w:sz w:val="24"/>
            <w:szCs w:val="24"/>
            <w:rtl/>
          </w:rPr>
          <w:t>חליחל</w:t>
        </w:r>
        <w:proofErr w:type="spellEnd"/>
        <w:r w:rsidR="003C61B2" w:rsidRPr="00FB230C">
          <w:rPr>
            <w:rStyle w:val="Hyperlink"/>
            <w:sz w:val="24"/>
            <w:szCs w:val="24"/>
            <w:rtl/>
          </w:rPr>
          <w:t>, 2017</w:t>
        </w:r>
      </w:hyperlink>
      <w:r w:rsidRPr="00FB230C">
        <w:rPr>
          <w:sz w:val="24"/>
          <w:szCs w:val="24"/>
          <w:rtl/>
        </w:rPr>
        <w:t>).</w:t>
      </w:r>
    </w:p>
    <w:p w:rsidR="006367CA" w:rsidRPr="00A7570D" w:rsidRDefault="006367CA" w:rsidP="00A34EA7">
      <w:pPr>
        <w:spacing w:after="240"/>
        <w:jc w:val="both"/>
        <w:rPr>
          <w:sz w:val="24"/>
          <w:szCs w:val="24"/>
        </w:rPr>
      </w:pPr>
      <w:bookmarkStart w:id="10" w:name="_Hlk188783088"/>
      <w:r w:rsidRPr="00A7570D">
        <w:rPr>
          <w:rFonts w:ascii="Arial" w:hAnsi="Arial" w:cs="Arial"/>
          <w:sz w:val="24"/>
          <w:szCs w:val="24"/>
          <w:rtl/>
        </w:rPr>
        <w:lastRenderedPageBreak/>
        <w:t xml:space="preserve">עבור סך כל הנשים </w:t>
      </w:r>
      <w:r w:rsidRPr="00A7570D">
        <w:rPr>
          <w:rFonts w:ascii="Arial" w:hAnsi="Arial" w:cs="Arial"/>
          <w:b/>
          <w:bCs/>
          <w:sz w:val="24"/>
          <w:szCs w:val="24"/>
          <w:rtl/>
        </w:rPr>
        <w:t>המוסלמיות</w:t>
      </w:r>
      <w:r w:rsidRPr="00A7570D">
        <w:rPr>
          <w:rFonts w:ascii="Arial" w:hAnsi="Arial" w:cs="Arial"/>
          <w:sz w:val="24"/>
          <w:szCs w:val="24"/>
          <w:rtl/>
        </w:rPr>
        <w:t xml:space="preserve"> (כולל מחוז הדרום), החל מאמצע שנות ה-90, אומדני הסקר נמוכים יותר מה</w:t>
      </w:r>
      <w:r w:rsidR="00FE3BDB">
        <w:rPr>
          <w:rFonts w:ascii="Arial" w:hAnsi="Arial" w:cs="Arial" w:hint="cs"/>
          <w:sz w:val="24"/>
          <w:szCs w:val="24"/>
          <w:rtl/>
        </w:rPr>
        <w:t>נתו</w:t>
      </w:r>
      <w:r w:rsidRPr="00A7570D">
        <w:rPr>
          <w:rFonts w:ascii="Arial" w:hAnsi="Arial" w:cs="Arial"/>
          <w:sz w:val="24"/>
          <w:szCs w:val="24"/>
          <w:rtl/>
        </w:rPr>
        <w:t xml:space="preserve">נים הרשמיים של </w:t>
      </w:r>
      <w:proofErr w:type="spellStart"/>
      <w:r w:rsidRPr="00A7570D">
        <w:rPr>
          <w:rFonts w:ascii="Arial" w:hAnsi="Arial" w:cs="Arial"/>
          <w:sz w:val="24"/>
          <w:szCs w:val="24"/>
          <w:rtl/>
        </w:rPr>
        <w:t>הלמ"ס</w:t>
      </w:r>
      <w:proofErr w:type="spellEnd"/>
      <w:r w:rsidRPr="00A7570D">
        <w:rPr>
          <w:rFonts w:ascii="Arial" w:hAnsi="Arial" w:cs="Arial"/>
          <w:sz w:val="24"/>
          <w:szCs w:val="24"/>
          <w:rtl/>
        </w:rPr>
        <w:t>. ההפרש המרבי לאורך כל שנות הסדרה הוא 0.4</w:t>
      </w:r>
      <w:r w:rsidR="009A5ED3">
        <w:rPr>
          <w:rFonts w:ascii="Arial" w:hAnsi="Arial" w:cs="Arial" w:hint="cs"/>
          <w:sz w:val="24"/>
          <w:szCs w:val="24"/>
          <w:rtl/>
        </w:rPr>
        <w:t>5</w:t>
      </w:r>
      <w:r w:rsidRPr="00A7570D">
        <w:rPr>
          <w:rFonts w:ascii="Arial" w:hAnsi="Arial" w:cs="Arial"/>
          <w:sz w:val="24"/>
          <w:szCs w:val="24"/>
          <w:rtl/>
        </w:rPr>
        <w:t xml:space="preserve"> לידות פחות בסקר החברתי בהשוואה ל</w:t>
      </w:r>
      <w:r w:rsidR="00B73E88">
        <w:rPr>
          <w:rFonts w:ascii="Arial" w:hAnsi="Arial" w:cs="Arial" w:hint="cs"/>
          <w:sz w:val="24"/>
          <w:szCs w:val="24"/>
          <w:rtl/>
        </w:rPr>
        <w:t>נתונ</w:t>
      </w:r>
      <w:r w:rsidRPr="00A7570D">
        <w:rPr>
          <w:rFonts w:ascii="Arial" w:hAnsi="Arial" w:cs="Arial"/>
          <w:sz w:val="24"/>
          <w:szCs w:val="24"/>
          <w:rtl/>
        </w:rPr>
        <w:t>ים הרשמיים, וזו סטייה של 8.</w:t>
      </w:r>
      <w:r w:rsidR="009A5ED3">
        <w:rPr>
          <w:rFonts w:ascii="Arial" w:hAnsi="Arial" w:cs="Arial" w:hint="cs"/>
          <w:sz w:val="24"/>
          <w:szCs w:val="24"/>
          <w:rtl/>
        </w:rPr>
        <w:t>7</w:t>
      </w:r>
      <w:r w:rsidRPr="00A7570D">
        <w:rPr>
          <w:rFonts w:ascii="Arial" w:hAnsi="Arial" w:cs="Arial"/>
          <w:sz w:val="24"/>
          <w:szCs w:val="24"/>
          <w:rtl/>
        </w:rPr>
        <w:t>% מה</w:t>
      </w:r>
      <w:r w:rsidR="00B73E88">
        <w:rPr>
          <w:rFonts w:ascii="Arial" w:hAnsi="Arial" w:cs="Arial" w:hint="cs"/>
          <w:sz w:val="24"/>
          <w:szCs w:val="24"/>
          <w:rtl/>
        </w:rPr>
        <w:t>נתו</w:t>
      </w:r>
      <w:r w:rsidRPr="00A7570D">
        <w:rPr>
          <w:rFonts w:ascii="Arial" w:hAnsi="Arial" w:cs="Arial"/>
          <w:sz w:val="24"/>
          <w:szCs w:val="24"/>
          <w:rtl/>
        </w:rPr>
        <w:t xml:space="preserve">ן הרשמי. </w:t>
      </w:r>
    </w:p>
    <w:p w:rsidR="006367CA" w:rsidRPr="00814D09" w:rsidRDefault="006367CA" w:rsidP="00A34EA7">
      <w:pPr>
        <w:pStyle w:val="xmsolistparagraph"/>
        <w:shd w:val="clear" w:color="auto" w:fill="FFFFFF"/>
        <w:bidi/>
        <w:spacing w:before="0" w:beforeAutospacing="0" w:after="240" w:afterAutospacing="0" w:line="252" w:lineRule="auto"/>
        <w:jc w:val="both"/>
        <w:rPr>
          <w:rFonts w:ascii="Arial" w:hAnsi="Arial" w:cs="Arial"/>
          <w:color w:val="242424"/>
          <w:bdr w:val="none" w:sz="0" w:space="0" w:color="auto" w:frame="1"/>
        </w:rPr>
      </w:pPr>
      <w:r w:rsidRPr="00814D09">
        <w:rPr>
          <w:rFonts w:ascii="Arial" w:hAnsi="Arial" w:cs="Arial"/>
          <w:rtl/>
        </w:rPr>
        <w:t>אומדני הפריון הנמוכים יותר של הנשים המוסלמיות בסקר החברתי בהשוואה ל</w:t>
      </w:r>
      <w:r w:rsidR="00B73E88">
        <w:rPr>
          <w:rFonts w:ascii="Arial" w:hAnsi="Arial" w:cs="Arial" w:hint="cs"/>
          <w:rtl/>
        </w:rPr>
        <w:t>נתו</w:t>
      </w:r>
      <w:r w:rsidRPr="00814D09">
        <w:rPr>
          <w:rFonts w:ascii="Arial" w:hAnsi="Arial" w:cs="Arial"/>
          <w:rtl/>
        </w:rPr>
        <w:t>נים הרשמיים בחלק מהשנים (בעיקר החל מאמצע שנות ה-90) יכולים להיות מוסברים בכך שהסקר החברתי לא כולל את הבדווים בפזורה, ובחלק מהשנים גם לא את הבדווים ביישובים המוכרים,</w:t>
      </w:r>
      <w:r w:rsidR="00A7570D" w:rsidRPr="00814D09">
        <w:rPr>
          <w:rStyle w:val="ad"/>
          <w:rFonts w:asciiTheme="minorHAnsi" w:eastAsiaTheme="minorHAnsi" w:hAnsiTheme="minorHAnsi" w:cstheme="minorBidi"/>
          <w:rtl/>
        </w:rPr>
        <w:footnoteReference w:id="9"/>
      </w:r>
      <w:r w:rsidRPr="00814D09">
        <w:rPr>
          <w:rFonts w:ascii="Arial" w:hAnsi="Arial" w:cs="Arial"/>
          <w:rtl/>
        </w:rPr>
        <w:t xml:space="preserve"> שתי אוכלוסיות בעלות שיעורי פריון גבוהים במיוחד. </w:t>
      </w:r>
      <w:r w:rsidRPr="00814D09">
        <w:rPr>
          <w:rFonts w:ascii="Arial" w:hAnsi="Arial" w:cs="Arial"/>
          <w:color w:val="242424"/>
          <w:bdr w:val="none" w:sz="0" w:space="0" w:color="auto" w:frame="1"/>
          <w:rtl/>
        </w:rPr>
        <w:t>יש לומר כי</w:t>
      </w:r>
      <w:r w:rsidRPr="00814D09">
        <w:rPr>
          <w:rFonts w:ascii="Calibri" w:hAnsi="Calibri" w:cs="Calibri"/>
          <w:rtl/>
        </w:rPr>
        <w:t xml:space="preserve"> </w:t>
      </w:r>
      <w:r w:rsidRPr="00814D09">
        <w:rPr>
          <w:rFonts w:ascii="Arial" w:hAnsi="Arial" w:cs="Arial"/>
          <w:color w:val="242424"/>
          <w:bdr w:val="none" w:sz="0" w:space="0" w:color="auto" w:frame="1"/>
          <w:rtl/>
        </w:rPr>
        <w:t>חלקה היחסי של האוכלוסייה הבדווית מתוך כלל האוכלוסייה המוסלמית גדל עם השנים, ולכן גם גדלה השפעתה על שיעור הפריון הכולל של כלל האוכלוסייה המוסלמית.</w:t>
      </w:r>
    </w:p>
    <w:p w:rsidR="00B61BCC" w:rsidRPr="008B6263" w:rsidRDefault="006367CA" w:rsidP="00A34EA7">
      <w:pPr>
        <w:spacing w:after="240"/>
        <w:jc w:val="both"/>
        <w:rPr>
          <w:rFonts w:ascii="Arial" w:hAnsi="Arial" w:cs="Arial"/>
          <w:sz w:val="24"/>
          <w:szCs w:val="24"/>
          <w:rtl/>
        </w:rPr>
      </w:pPr>
      <w:r w:rsidRPr="008B6263">
        <w:rPr>
          <w:rFonts w:ascii="Arial" w:hAnsi="Arial" w:cs="Arial"/>
          <w:sz w:val="24"/>
          <w:szCs w:val="24"/>
          <w:rtl/>
        </w:rPr>
        <w:t>בנוסף, הסקר החברתי לא כולל נשים ללא מספר זהות ישראלי</w:t>
      </w:r>
      <w:r w:rsidR="00BF64C8" w:rsidRPr="008B6263">
        <w:rPr>
          <w:rFonts w:ascii="Arial" w:hAnsi="Arial" w:cs="Arial" w:hint="cs"/>
          <w:sz w:val="24"/>
          <w:szCs w:val="24"/>
          <w:rtl/>
        </w:rPr>
        <w:t xml:space="preserve">, ולכן </w:t>
      </w:r>
      <w:r w:rsidR="00622961" w:rsidRPr="008B6263">
        <w:rPr>
          <w:rFonts w:ascii="Arial" w:hAnsi="Arial" w:cs="Arial" w:hint="cs"/>
          <w:sz w:val="24"/>
          <w:szCs w:val="24"/>
          <w:rtl/>
        </w:rPr>
        <w:t xml:space="preserve">חישובי הפריון מהסקר החברתי </w:t>
      </w:r>
      <w:r w:rsidR="00EB019C" w:rsidRPr="008B6263">
        <w:rPr>
          <w:rFonts w:ascii="Arial" w:hAnsi="Arial" w:cs="Arial" w:hint="cs"/>
          <w:sz w:val="24"/>
          <w:szCs w:val="24"/>
          <w:rtl/>
        </w:rPr>
        <w:t xml:space="preserve">ממילא </w:t>
      </w:r>
      <w:r w:rsidR="00622961" w:rsidRPr="008B6263">
        <w:rPr>
          <w:rFonts w:ascii="Arial" w:hAnsi="Arial" w:cs="Arial" w:hint="cs"/>
          <w:sz w:val="24"/>
          <w:szCs w:val="24"/>
          <w:rtl/>
        </w:rPr>
        <w:t xml:space="preserve">לא יכללו את </w:t>
      </w:r>
      <w:r w:rsidR="00BF64C8" w:rsidRPr="008B6263">
        <w:rPr>
          <w:rFonts w:ascii="Arial" w:hAnsi="Arial" w:cs="Arial" w:hint="cs"/>
          <w:sz w:val="24"/>
          <w:szCs w:val="24"/>
          <w:rtl/>
        </w:rPr>
        <w:t>י</w:t>
      </w:r>
      <w:r w:rsidR="00EB019C" w:rsidRPr="008B6263">
        <w:rPr>
          <w:rFonts w:ascii="Arial" w:hAnsi="Arial" w:cs="Arial" w:hint="cs"/>
          <w:sz w:val="24"/>
          <w:szCs w:val="24"/>
          <w:rtl/>
        </w:rPr>
        <w:t>לדיהן</w:t>
      </w:r>
      <w:r w:rsidR="00622961" w:rsidRPr="008B6263">
        <w:rPr>
          <w:rFonts w:ascii="Arial" w:hAnsi="Arial" w:cs="Arial" w:hint="cs"/>
          <w:sz w:val="24"/>
          <w:szCs w:val="24"/>
          <w:rtl/>
        </w:rPr>
        <w:t xml:space="preserve">, גם אם נולדו בארץ והם בעלי </w:t>
      </w:r>
      <w:r w:rsidR="00EB019C" w:rsidRPr="008B6263">
        <w:rPr>
          <w:rFonts w:ascii="Arial" w:hAnsi="Arial" w:cs="Arial" w:hint="cs"/>
          <w:sz w:val="24"/>
          <w:szCs w:val="24"/>
          <w:rtl/>
        </w:rPr>
        <w:t>מספר</w:t>
      </w:r>
      <w:r w:rsidR="00622961" w:rsidRPr="008B6263">
        <w:rPr>
          <w:rFonts w:ascii="Arial" w:hAnsi="Arial" w:cs="Arial" w:hint="cs"/>
          <w:sz w:val="24"/>
          <w:szCs w:val="24"/>
          <w:rtl/>
        </w:rPr>
        <w:t xml:space="preserve"> זהות ישראלי</w:t>
      </w:r>
      <w:r w:rsidR="00A7570D" w:rsidRPr="008B6263">
        <w:rPr>
          <w:rFonts w:ascii="Arial" w:hAnsi="Arial" w:cs="Arial" w:hint="cs"/>
          <w:sz w:val="24"/>
          <w:szCs w:val="24"/>
          <w:rtl/>
        </w:rPr>
        <w:t>.</w:t>
      </w:r>
      <w:r w:rsidR="00A7570D" w:rsidRPr="008B6263">
        <w:rPr>
          <w:rStyle w:val="ad"/>
          <w:rFonts w:ascii="Arial" w:hAnsi="Arial" w:cs="Arial"/>
          <w:sz w:val="24"/>
          <w:szCs w:val="24"/>
          <w:rtl/>
        </w:rPr>
        <w:footnoteReference w:id="10"/>
      </w:r>
      <w:r w:rsidRPr="008B6263">
        <w:rPr>
          <w:rFonts w:ascii="Arial" w:hAnsi="Arial" w:cs="Arial"/>
          <w:sz w:val="24"/>
          <w:szCs w:val="24"/>
          <w:rtl/>
        </w:rPr>
        <w:t xml:space="preserve"> </w:t>
      </w:r>
    </w:p>
    <w:p w:rsidR="006367CA" w:rsidRPr="00814D09" w:rsidRDefault="006367CA" w:rsidP="00A34EA7">
      <w:pPr>
        <w:pStyle w:val="xmsolistparagraph"/>
        <w:shd w:val="clear" w:color="auto" w:fill="FFFFFF"/>
        <w:bidi/>
        <w:spacing w:before="0" w:beforeAutospacing="0" w:after="240" w:afterAutospacing="0" w:line="252" w:lineRule="auto"/>
        <w:jc w:val="both"/>
        <w:rPr>
          <w:rFonts w:ascii="Arial" w:hAnsi="Arial" w:cs="Arial"/>
          <w:rtl/>
        </w:rPr>
      </w:pPr>
      <w:r w:rsidRPr="00814D09">
        <w:rPr>
          <w:rFonts w:ascii="Arial" w:hAnsi="Arial" w:cs="Arial"/>
          <w:rtl/>
        </w:rPr>
        <w:t xml:space="preserve">כדי לאפשר השוואה מדויקת יותר בין אומדני הפריון מהסקר החברתי </w:t>
      </w:r>
      <w:r w:rsidRPr="008B6263">
        <w:rPr>
          <w:rFonts w:ascii="Arial" w:hAnsi="Arial" w:cs="Arial"/>
          <w:rtl/>
        </w:rPr>
        <w:t>וה</w:t>
      </w:r>
      <w:r w:rsidR="00FE3BDB">
        <w:rPr>
          <w:rFonts w:ascii="Arial" w:hAnsi="Arial" w:cs="Arial" w:hint="cs"/>
          <w:rtl/>
        </w:rPr>
        <w:t>נתו</w:t>
      </w:r>
      <w:r w:rsidRPr="008B6263">
        <w:rPr>
          <w:rFonts w:ascii="Arial" w:hAnsi="Arial" w:cs="Arial"/>
          <w:rtl/>
        </w:rPr>
        <w:t xml:space="preserve">נים הרשמיים, חושבו עבור הנשים המוסלמיות </w:t>
      </w:r>
      <w:r w:rsidRPr="002B1F2B">
        <w:rPr>
          <w:rFonts w:ascii="Arial" w:hAnsi="Arial" w:cs="Arial"/>
          <w:rtl/>
        </w:rPr>
        <w:t xml:space="preserve">אומדנים </w:t>
      </w:r>
      <w:r w:rsidR="00B73E88" w:rsidRPr="002B1F2B">
        <w:rPr>
          <w:rFonts w:ascii="Arial" w:hAnsi="Arial" w:cs="Arial" w:hint="cs"/>
          <w:rtl/>
        </w:rPr>
        <w:t>על סמך הנתונים הרשמיים</w:t>
      </w:r>
      <w:r w:rsidR="00B73E88" w:rsidRPr="002B1F2B">
        <w:rPr>
          <w:rFonts w:ascii="Arial" w:hAnsi="Arial" w:cs="Arial"/>
          <w:b/>
          <w:bCs/>
          <w:rtl/>
        </w:rPr>
        <w:t xml:space="preserve"> </w:t>
      </w:r>
      <w:r w:rsidRPr="002B1F2B">
        <w:rPr>
          <w:rFonts w:ascii="Arial" w:hAnsi="Arial" w:cs="Arial"/>
          <w:b/>
          <w:bCs/>
          <w:rtl/>
        </w:rPr>
        <w:t>ללא מחוז הדרום</w:t>
      </w:r>
      <w:r w:rsidRPr="002B1F2B">
        <w:rPr>
          <w:rFonts w:ascii="Arial" w:hAnsi="Arial" w:cs="Arial"/>
          <w:rtl/>
        </w:rPr>
        <w:t xml:space="preserve"> – כלומר, ללא הנשים שכתובת המגורים שלהן ה</w:t>
      </w:r>
      <w:r w:rsidR="00A7570D" w:rsidRPr="002B1F2B">
        <w:rPr>
          <w:rFonts w:ascii="Arial" w:hAnsi="Arial" w:cs="Arial" w:hint="cs"/>
          <w:rtl/>
        </w:rPr>
        <w:t>י</w:t>
      </w:r>
      <w:r w:rsidRPr="002B1F2B">
        <w:rPr>
          <w:rFonts w:ascii="Arial" w:hAnsi="Arial" w:cs="Arial"/>
          <w:rtl/>
        </w:rPr>
        <w:t>א במחוז הדרום וללא</w:t>
      </w:r>
      <w:r w:rsidRPr="008B6263">
        <w:rPr>
          <w:rFonts w:ascii="Arial" w:hAnsi="Arial" w:cs="Arial"/>
          <w:rtl/>
        </w:rPr>
        <w:t xml:space="preserve"> לידות החי שנרשמו לנשים אלה.</w:t>
      </w:r>
      <w:r w:rsidR="00D52E5D" w:rsidRPr="008B6263">
        <w:rPr>
          <w:rStyle w:val="ad"/>
          <w:rFonts w:asciiTheme="minorHAnsi" w:eastAsiaTheme="minorHAnsi" w:hAnsiTheme="minorHAnsi" w:cstheme="minorBidi"/>
          <w:rtl/>
        </w:rPr>
        <w:footnoteReference w:id="11"/>
      </w:r>
      <w:r w:rsidR="00814D09" w:rsidRPr="008B6263">
        <w:rPr>
          <w:rStyle w:val="ad"/>
          <w:rFonts w:asciiTheme="minorHAnsi" w:eastAsiaTheme="minorHAnsi" w:hAnsiTheme="minorHAnsi" w:cstheme="minorBidi"/>
          <w:rtl/>
        </w:rPr>
        <w:t xml:space="preserve"> </w:t>
      </w:r>
      <w:r w:rsidRPr="008B6263">
        <w:rPr>
          <w:rFonts w:ascii="Arial" w:hAnsi="Arial" w:cs="Arial" w:hint="cs"/>
          <w:rtl/>
        </w:rPr>
        <w:t>כדי לדייק</w:t>
      </w:r>
      <w:r w:rsidRPr="00814D09">
        <w:rPr>
          <w:rFonts w:ascii="Arial" w:hAnsi="Arial" w:cs="Arial" w:hint="cs"/>
          <w:rtl/>
        </w:rPr>
        <w:t xml:space="preserve"> עוד יותר את ההשוואה, החישוב כלל נשים עם מספר זהות ישראלי בלבד</w:t>
      </w:r>
      <w:r w:rsidR="002B1F2B">
        <w:rPr>
          <w:rFonts w:ascii="Arial" w:hAnsi="Arial" w:cs="Arial" w:hint="cs"/>
          <w:rtl/>
        </w:rPr>
        <w:t xml:space="preserve"> ואת לידות החי שנרשמו להן</w:t>
      </w:r>
      <w:r w:rsidRPr="00814D09">
        <w:rPr>
          <w:rFonts w:ascii="Arial" w:hAnsi="Arial" w:cs="Arial" w:hint="cs"/>
          <w:rtl/>
        </w:rPr>
        <w:t>.</w:t>
      </w:r>
      <w:r w:rsidR="00BF64C8">
        <w:rPr>
          <w:rStyle w:val="ad"/>
          <w:rFonts w:ascii="Arial" w:hAnsi="Arial" w:cs="Arial"/>
          <w:rtl/>
        </w:rPr>
        <w:footnoteReference w:id="12"/>
      </w:r>
      <w:r w:rsidR="00D52E5D" w:rsidRPr="00814D09">
        <w:rPr>
          <w:rStyle w:val="ad"/>
          <w:rFonts w:asciiTheme="minorHAnsi" w:eastAsiaTheme="minorHAnsi" w:hAnsiTheme="minorHAnsi" w:cstheme="minorBidi"/>
          <w:rtl/>
        </w:rPr>
        <w:t xml:space="preserve"> </w:t>
      </w:r>
    </w:p>
    <w:p w:rsidR="006367CA" w:rsidRPr="00D97CE4" w:rsidRDefault="006367CA" w:rsidP="003F157A">
      <w:pPr>
        <w:pStyle w:val="xmsolistparagraph"/>
        <w:shd w:val="clear" w:color="auto" w:fill="FFFFFF"/>
        <w:bidi/>
        <w:spacing w:before="0" w:beforeAutospacing="0" w:after="40" w:afterAutospacing="0" w:line="252" w:lineRule="auto"/>
        <w:jc w:val="both"/>
        <w:rPr>
          <w:rFonts w:ascii="Arial" w:hAnsi="Arial" w:cs="Arial"/>
          <w:rtl/>
        </w:rPr>
      </w:pPr>
      <w:r w:rsidRPr="00814D09">
        <w:rPr>
          <w:rFonts w:ascii="Arial" w:hAnsi="Arial" w:cs="Arial"/>
          <w:rtl/>
        </w:rPr>
        <w:t>נמצא כי</w:t>
      </w:r>
      <w:r w:rsidR="009569AD">
        <w:rPr>
          <w:rFonts w:ascii="Arial" w:hAnsi="Arial" w:cs="Arial" w:hint="cs"/>
          <w:rtl/>
        </w:rPr>
        <w:t xml:space="preserve"> </w:t>
      </w:r>
      <w:r w:rsidR="009569AD" w:rsidRPr="00523219">
        <w:rPr>
          <w:rFonts w:ascii="Arial" w:hAnsi="Arial" w:cs="Arial" w:hint="cs"/>
          <w:rtl/>
        </w:rPr>
        <w:t>לרוב</w:t>
      </w:r>
      <w:r w:rsidR="000C702A">
        <w:rPr>
          <w:rFonts w:ascii="Arial" w:hAnsi="Arial" w:cs="Arial" w:hint="cs"/>
          <w:rtl/>
        </w:rPr>
        <w:t xml:space="preserve"> </w:t>
      </w:r>
      <w:r w:rsidRPr="00814D09">
        <w:rPr>
          <w:rFonts w:ascii="Arial" w:hAnsi="Arial" w:cs="Arial"/>
          <w:rtl/>
        </w:rPr>
        <w:t xml:space="preserve">אומדני הפריון של הנשים </w:t>
      </w:r>
      <w:r w:rsidRPr="008B6263">
        <w:rPr>
          <w:rFonts w:ascii="Arial" w:hAnsi="Arial" w:cs="Arial"/>
          <w:b/>
          <w:bCs/>
          <w:rtl/>
        </w:rPr>
        <w:t>המוסלמיות</w:t>
      </w:r>
      <w:r w:rsidRPr="008B6263">
        <w:rPr>
          <w:rFonts w:ascii="Arial" w:hAnsi="Arial" w:cs="Arial"/>
          <w:rtl/>
        </w:rPr>
        <w:t xml:space="preserve"> </w:t>
      </w:r>
      <w:r w:rsidRPr="008B6263">
        <w:rPr>
          <w:rFonts w:ascii="Arial" w:hAnsi="Arial" w:cs="Arial"/>
          <w:b/>
          <w:bCs/>
          <w:rtl/>
        </w:rPr>
        <w:t>ללא מחוז הדרום</w:t>
      </w:r>
      <w:r w:rsidRPr="008B6263">
        <w:rPr>
          <w:rFonts w:ascii="Arial" w:hAnsi="Arial" w:cs="Arial"/>
          <w:rtl/>
        </w:rPr>
        <w:t xml:space="preserve"> שהתקבלו מהסקר החברתי גבוהים מהאומדנים לנשים אלה שהתקבלו על סמך </w:t>
      </w:r>
      <w:r w:rsidR="00EB019C" w:rsidRPr="008B6263">
        <w:rPr>
          <w:rFonts w:ascii="Arial" w:hAnsi="Arial" w:cs="Arial" w:hint="cs"/>
          <w:rtl/>
        </w:rPr>
        <w:t>הנתונים הרשמיים</w:t>
      </w:r>
      <w:r w:rsidR="00814D09" w:rsidRPr="008B6263">
        <w:rPr>
          <w:rFonts w:ascii="Arial" w:hAnsi="Arial" w:cs="Arial" w:hint="cs"/>
          <w:rtl/>
        </w:rPr>
        <w:t xml:space="preserve"> (לשנים</w:t>
      </w:r>
      <w:r w:rsidR="00814D09" w:rsidRPr="008B6263">
        <w:rPr>
          <w:rFonts w:asciiTheme="minorHAnsi" w:eastAsiaTheme="minorHAnsi" w:hAnsiTheme="minorHAnsi" w:cstheme="minorBidi" w:hint="cs"/>
          <w:rtl/>
        </w:rPr>
        <w:t xml:space="preserve"> שבהן</w:t>
      </w:r>
      <w:r w:rsidR="00EB019C" w:rsidRPr="008B6263">
        <w:rPr>
          <w:rFonts w:asciiTheme="minorHAnsi" w:eastAsiaTheme="minorHAnsi" w:hAnsiTheme="minorHAnsi" w:cstheme="minorBidi" w:hint="cs"/>
          <w:rtl/>
        </w:rPr>
        <w:t xml:space="preserve"> </w:t>
      </w:r>
      <w:r w:rsidR="00814D09" w:rsidRPr="008B6263">
        <w:rPr>
          <w:rFonts w:asciiTheme="minorHAnsi" w:eastAsiaTheme="minorHAnsi" w:hAnsiTheme="minorHAnsi" w:cstheme="minorBidi" w:hint="cs"/>
          <w:rtl/>
        </w:rPr>
        <w:t>חושבו)</w:t>
      </w:r>
      <w:r w:rsidRPr="008B6263">
        <w:rPr>
          <w:rFonts w:ascii="Arial" w:hAnsi="Arial" w:cs="Arial"/>
          <w:rtl/>
        </w:rPr>
        <w:t>. זאת, בשונה מאומדני</w:t>
      </w:r>
      <w:r w:rsidRPr="00814D09">
        <w:rPr>
          <w:rFonts w:ascii="Arial" w:hAnsi="Arial" w:cs="Arial"/>
          <w:rtl/>
        </w:rPr>
        <w:t xml:space="preserve"> הפריון של כלל הנשים המוסלמיות.</w:t>
      </w:r>
      <w:r w:rsidR="000C702A">
        <w:rPr>
          <w:rFonts w:ascii="Arial" w:hAnsi="Arial" w:cs="Arial" w:hint="cs"/>
          <w:rtl/>
        </w:rPr>
        <w:t xml:space="preserve"> </w:t>
      </w:r>
      <w:r w:rsidR="00523219" w:rsidRPr="00D97CE4">
        <w:rPr>
          <w:rFonts w:ascii="Arial" w:hAnsi="Arial" w:cs="Arial" w:hint="cs"/>
          <w:rtl/>
        </w:rPr>
        <w:t xml:space="preserve">ואולם, בשנים </w:t>
      </w:r>
      <w:r w:rsidR="00A66E09" w:rsidRPr="00D97CE4">
        <w:rPr>
          <w:rFonts w:ascii="Arial" w:hAnsi="Arial" w:cs="Arial" w:hint="cs"/>
          <w:rtl/>
        </w:rPr>
        <w:t>202</w:t>
      </w:r>
      <w:r w:rsidR="006E2586" w:rsidRPr="00D97CE4">
        <w:rPr>
          <w:rFonts w:ascii="Arial" w:hAnsi="Arial" w:cs="Arial" w:hint="cs"/>
          <w:rtl/>
        </w:rPr>
        <w:t>4</w:t>
      </w:r>
      <w:r w:rsidR="00A66E09" w:rsidRPr="00D97CE4">
        <w:rPr>
          <w:rFonts w:ascii="Arial" w:hAnsi="Arial" w:cs="Arial" w:hint="cs"/>
          <w:rtl/>
        </w:rPr>
        <w:t>-202</w:t>
      </w:r>
      <w:r w:rsidR="006E2586" w:rsidRPr="00D97CE4">
        <w:rPr>
          <w:rFonts w:ascii="Arial" w:hAnsi="Arial" w:cs="Arial" w:hint="cs"/>
          <w:rtl/>
        </w:rPr>
        <w:t>2</w:t>
      </w:r>
      <w:r w:rsidR="00523219" w:rsidRPr="00D97CE4">
        <w:rPr>
          <w:rFonts w:ascii="Arial" w:hAnsi="Arial" w:cs="Arial" w:hint="cs"/>
          <w:rtl/>
        </w:rPr>
        <w:t>, שיעור הפריון הכולל של הנשים המוסלמיות ללא מחוז דרום שחושב</w:t>
      </w:r>
      <w:r w:rsidR="009569AD" w:rsidRPr="00D97CE4">
        <w:rPr>
          <w:rFonts w:ascii="Arial" w:hAnsi="Arial" w:cs="Arial" w:hint="cs"/>
          <w:rtl/>
        </w:rPr>
        <w:t xml:space="preserve"> מה</w:t>
      </w:r>
      <w:r w:rsidR="00523219" w:rsidRPr="00D97CE4">
        <w:rPr>
          <w:rFonts w:ascii="Arial" w:hAnsi="Arial" w:cs="Arial" w:hint="cs"/>
          <w:rtl/>
        </w:rPr>
        <w:t>סקר ה</w:t>
      </w:r>
      <w:r w:rsidR="009569AD" w:rsidRPr="00D97CE4">
        <w:rPr>
          <w:rFonts w:ascii="Arial" w:hAnsi="Arial" w:cs="Arial" w:hint="cs"/>
          <w:rtl/>
        </w:rPr>
        <w:t>חברתי (2.21)</w:t>
      </w:r>
      <w:r w:rsidR="00523219" w:rsidRPr="00D97CE4">
        <w:rPr>
          <w:rFonts w:ascii="Arial" w:hAnsi="Arial" w:cs="Arial" w:hint="cs"/>
          <w:rtl/>
        </w:rPr>
        <w:t>, נמ</w:t>
      </w:r>
      <w:r w:rsidR="009569AD" w:rsidRPr="00D97CE4">
        <w:rPr>
          <w:rFonts w:ascii="Arial" w:hAnsi="Arial" w:cs="Arial" w:hint="cs"/>
          <w:rtl/>
        </w:rPr>
        <w:t>וך מזה שהתקבל מהנתונים הרשמיים (2.31)</w:t>
      </w:r>
      <w:r w:rsidR="00523219" w:rsidRPr="00D97CE4">
        <w:rPr>
          <w:rFonts w:ascii="Arial" w:hAnsi="Arial" w:cs="Arial" w:hint="cs"/>
          <w:rtl/>
        </w:rPr>
        <w:t>.</w:t>
      </w:r>
    </w:p>
    <w:bookmarkEnd w:id="10"/>
    <w:p w:rsidR="00E7516E" w:rsidRDefault="004263C0" w:rsidP="00370FC2">
      <w:pPr>
        <w:spacing w:after="0"/>
        <w:jc w:val="both"/>
        <w:rPr>
          <w:sz w:val="24"/>
          <w:szCs w:val="24"/>
          <w:rtl/>
        </w:rPr>
      </w:pPr>
      <w:r w:rsidRPr="004263C0">
        <w:rPr>
          <w:noProof/>
          <w:rtl/>
        </w:rPr>
        <w:lastRenderedPageBreak/>
        <w:drawing>
          <wp:inline distT="0" distB="0" distL="0" distR="0">
            <wp:extent cx="5164333" cy="3938410"/>
            <wp:effectExtent l="0" t="0" r="0" b="5080"/>
            <wp:docPr id="9" name="תמונה 9" descr="תרשים 4א. שיעור פריון כולל (TFR) של נשים יהודיות ואחרות ושל נשים מוסלמיות:&#10;אומדנים מהסקר החברתי והנתונים הרשמיים, 2024-1979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546" cy="394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8C8" w:rsidRPr="00370FC2" w:rsidRDefault="0096038B" w:rsidP="0096038B">
      <w:pPr>
        <w:bidi w:val="0"/>
        <w:spacing w:before="160" w:after="60"/>
        <w:jc w:val="right"/>
      </w:pPr>
      <w:r w:rsidRPr="0096038B">
        <w:rPr>
          <w:noProof/>
        </w:rPr>
        <w:drawing>
          <wp:inline distT="0" distB="0" distL="0" distR="0">
            <wp:extent cx="5163915" cy="3342730"/>
            <wp:effectExtent l="0" t="0" r="0" b="0"/>
            <wp:docPr id="1" name="תמונה 1" descr="תרשים 4ב. שיעור פריון כולל (TFR) של נשים יהודיות ואחרות ושל נשים מוסלמיות:&#10;אומדנים מהסקר החברתי והנתונים הרשמיים, 2024-2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037" cy="33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A9A" w:rsidRDefault="00BD77DB" w:rsidP="007A1432">
      <w:pPr>
        <w:spacing w:after="60" w:line="228" w:lineRule="auto"/>
        <w:ind w:left="340" w:hanging="340"/>
        <w:rPr>
          <w:rFonts w:ascii="Arial" w:hAnsi="Arial" w:cs="Arial"/>
          <w:sz w:val="24"/>
          <w:szCs w:val="24"/>
          <w:rtl/>
        </w:rPr>
      </w:pPr>
      <w:bookmarkStart w:id="11" w:name="_Hlk222838321"/>
      <w:r w:rsidRPr="009E0343">
        <w:rPr>
          <w:rFonts w:ascii="Arial" w:hAnsi="Arial" w:cs="Arial" w:hint="cs"/>
          <w:sz w:val="24"/>
          <w:szCs w:val="24"/>
          <w:rtl/>
        </w:rPr>
        <w:t>(1</w:t>
      </w:r>
      <w:r w:rsidRPr="009E0343">
        <w:rPr>
          <w:rFonts w:ascii="Arial" w:hAnsi="Arial" w:cs="Arial"/>
          <w:sz w:val="24"/>
          <w:szCs w:val="24"/>
        </w:rPr>
        <w:t>(</w:t>
      </w:r>
      <w:r w:rsidRPr="009E0343">
        <w:rPr>
          <w:rFonts w:ascii="Arial" w:hAnsi="Arial" w:cs="Arial" w:hint="cs"/>
          <w:sz w:val="24"/>
          <w:szCs w:val="24"/>
          <w:rtl/>
        </w:rPr>
        <w:t xml:space="preserve"> </w:t>
      </w:r>
      <w:r w:rsidR="007233F3">
        <w:rPr>
          <w:rFonts w:ascii="Arial" w:hAnsi="Arial" w:cs="Arial" w:hint="cs"/>
          <w:sz w:val="24"/>
          <w:szCs w:val="24"/>
          <w:rtl/>
        </w:rPr>
        <w:t xml:space="preserve">אומדנים אלה </w:t>
      </w:r>
      <w:r w:rsidR="007233F3" w:rsidRPr="00814D09">
        <w:rPr>
          <w:rFonts w:ascii="Arial" w:hAnsi="Arial" w:cs="Arial" w:hint="cs"/>
          <w:sz w:val="24"/>
          <w:szCs w:val="24"/>
          <w:rtl/>
        </w:rPr>
        <w:t>שונים</w:t>
      </w:r>
      <w:r w:rsidR="007233F3">
        <w:rPr>
          <w:rFonts w:ascii="Arial" w:hAnsi="Arial" w:cs="Arial" w:hint="cs"/>
          <w:sz w:val="24"/>
          <w:szCs w:val="24"/>
          <w:rtl/>
        </w:rPr>
        <w:t xml:space="preserve"> </w:t>
      </w:r>
      <w:r w:rsidR="007233F3" w:rsidRPr="00B73E88">
        <w:rPr>
          <w:rFonts w:ascii="Arial" w:hAnsi="Arial" w:cs="Arial" w:hint="cs"/>
          <w:sz w:val="24"/>
          <w:szCs w:val="24"/>
          <w:rtl/>
        </w:rPr>
        <w:t>מה</w:t>
      </w:r>
      <w:r w:rsidR="00FE3BDB" w:rsidRPr="00B73E88">
        <w:rPr>
          <w:rFonts w:ascii="Arial" w:hAnsi="Arial" w:cs="Arial" w:hint="cs"/>
          <w:sz w:val="24"/>
          <w:szCs w:val="24"/>
          <w:rtl/>
        </w:rPr>
        <w:t>נתו</w:t>
      </w:r>
      <w:r w:rsidR="007233F3" w:rsidRPr="00B73E88">
        <w:rPr>
          <w:rFonts w:ascii="Arial" w:hAnsi="Arial" w:cs="Arial" w:hint="cs"/>
          <w:sz w:val="24"/>
          <w:szCs w:val="24"/>
          <w:rtl/>
        </w:rPr>
        <w:t>נים הרשמיים</w:t>
      </w:r>
      <w:r w:rsidR="007233F3">
        <w:rPr>
          <w:rFonts w:ascii="Arial" w:hAnsi="Arial" w:cs="Arial" w:hint="cs"/>
          <w:sz w:val="24"/>
          <w:szCs w:val="24"/>
          <w:rtl/>
        </w:rPr>
        <w:t xml:space="preserve"> בכך שאינם כוללים </w:t>
      </w:r>
      <w:r w:rsidR="00B73E88">
        <w:rPr>
          <w:rFonts w:ascii="Arial" w:hAnsi="Arial" w:cs="Arial" w:hint="cs"/>
          <w:sz w:val="24"/>
          <w:szCs w:val="24"/>
          <w:rtl/>
        </w:rPr>
        <w:t>נשים שכתובתן ב</w:t>
      </w:r>
      <w:r w:rsidR="007233F3">
        <w:rPr>
          <w:rFonts w:ascii="Arial" w:hAnsi="Arial" w:cs="Arial" w:hint="cs"/>
          <w:sz w:val="24"/>
          <w:szCs w:val="24"/>
          <w:rtl/>
        </w:rPr>
        <w:t xml:space="preserve">מחוז הדרום, וכוללים רק נשים בעלות מספר זהות </w:t>
      </w:r>
      <w:r w:rsidR="007233F3" w:rsidRPr="002B1F2B">
        <w:rPr>
          <w:rFonts w:ascii="Arial" w:hAnsi="Arial" w:cs="Arial" w:hint="cs"/>
          <w:sz w:val="24"/>
          <w:szCs w:val="24"/>
          <w:rtl/>
        </w:rPr>
        <w:t>ישראלי</w:t>
      </w:r>
      <w:r w:rsidR="0045647E" w:rsidRPr="002B1F2B">
        <w:rPr>
          <w:rFonts w:ascii="Arial" w:hAnsi="Arial" w:cs="Arial" w:hint="cs"/>
          <w:sz w:val="24"/>
          <w:szCs w:val="24"/>
          <w:rtl/>
        </w:rPr>
        <w:t xml:space="preserve"> </w:t>
      </w:r>
      <w:r w:rsidR="002B1F2B" w:rsidRPr="002B1F2B">
        <w:rPr>
          <w:rFonts w:ascii="Arial" w:hAnsi="Arial" w:cs="Arial" w:hint="cs"/>
          <w:sz w:val="24"/>
          <w:szCs w:val="24"/>
          <w:rtl/>
        </w:rPr>
        <w:t>ו</w:t>
      </w:r>
      <w:r w:rsidR="0045647E" w:rsidRPr="002B1F2B">
        <w:rPr>
          <w:rFonts w:ascii="Arial" w:hAnsi="Arial" w:cs="Arial" w:hint="cs"/>
          <w:sz w:val="24"/>
          <w:szCs w:val="24"/>
          <w:rtl/>
        </w:rPr>
        <w:t>את לידות החי שנרשמו להן</w:t>
      </w:r>
      <w:r w:rsidR="007233F3">
        <w:rPr>
          <w:rFonts w:ascii="Arial" w:hAnsi="Arial" w:cs="Arial" w:hint="cs"/>
          <w:sz w:val="24"/>
          <w:szCs w:val="24"/>
          <w:rtl/>
        </w:rPr>
        <w:t>.</w:t>
      </w:r>
      <w:r w:rsidR="00B73E88" w:rsidRPr="00E7516E">
        <w:rPr>
          <w:sz w:val="24"/>
          <w:szCs w:val="24"/>
          <w:vertAlign w:val="superscript"/>
          <w:rtl/>
        </w:rPr>
        <w:footnoteReference w:id="13"/>
      </w:r>
      <w:r w:rsidR="007233F3">
        <w:rPr>
          <w:rFonts w:ascii="Arial" w:hAnsi="Arial" w:cs="Arial" w:hint="cs"/>
          <w:sz w:val="24"/>
          <w:szCs w:val="24"/>
          <w:rtl/>
        </w:rPr>
        <w:t xml:space="preserve"> </w:t>
      </w:r>
    </w:p>
    <w:bookmarkEnd w:id="11"/>
    <w:p w:rsidR="005400A8" w:rsidRPr="00E7516E" w:rsidRDefault="005400A8" w:rsidP="00370FC2">
      <w:pPr>
        <w:spacing w:after="60" w:line="228" w:lineRule="auto"/>
        <w:rPr>
          <w:rFonts w:ascii="Arial" w:hAnsi="Arial" w:cs="Arial"/>
          <w:sz w:val="24"/>
          <w:szCs w:val="24"/>
        </w:rPr>
      </w:pPr>
      <w:r w:rsidRPr="00E7516E">
        <w:rPr>
          <w:rFonts w:ascii="Arial" w:hAnsi="Arial" w:cs="Arial"/>
          <w:sz w:val="24"/>
          <w:szCs w:val="24"/>
          <w:rtl/>
        </w:rPr>
        <w:t>(2) שיעורי הפריון לשנים אלו הושפעו ממגפת הקורונה.</w:t>
      </w:r>
    </w:p>
    <w:p w:rsidR="00370FC2" w:rsidRDefault="005400A8" w:rsidP="007A1432">
      <w:pPr>
        <w:spacing w:after="60" w:line="228" w:lineRule="auto"/>
        <w:ind w:left="340" w:hanging="340"/>
        <w:rPr>
          <w:rFonts w:ascii="Arial" w:hAnsi="Arial" w:cs="Arial"/>
          <w:sz w:val="24"/>
          <w:szCs w:val="24"/>
          <w:rtl/>
        </w:rPr>
      </w:pPr>
      <w:r w:rsidRPr="00E7516E">
        <w:rPr>
          <w:rFonts w:ascii="Arial" w:hAnsi="Arial" w:cs="Arial"/>
          <w:sz w:val="24"/>
          <w:szCs w:val="24"/>
          <w:rtl/>
        </w:rPr>
        <w:t>(3) הנתונים הרשמיים לשנת 2023 מבוססים על אוכלוסייה ארעית שעודכנה לאחר מפקד 2022 (ללא אוכלוסיית הזרים).</w:t>
      </w:r>
    </w:p>
    <w:p w:rsidR="00924836" w:rsidRDefault="005400A8" w:rsidP="007A1432">
      <w:pPr>
        <w:spacing w:after="60" w:line="228" w:lineRule="auto"/>
        <w:ind w:left="340" w:hanging="340"/>
        <w:rPr>
          <w:rFonts w:ascii="Arial" w:hAnsi="Arial" w:cs="Arial"/>
          <w:sz w:val="24"/>
          <w:szCs w:val="24"/>
          <w:rtl/>
        </w:rPr>
      </w:pPr>
      <w:r w:rsidRPr="00E7516E">
        <w:rPr>
          <w:rFonts w:ascii="Arial" w:hAnsi="Arial" w:cs="Arial"/>
          <w:sz w:val="24"/>
          <w:szCs w:val="24"/>
          <w:rtl/>
        </w:rPr>
        <w:t>(4) הנתונים הרשמיים לשנת 2024 מבוססים על אוכלוסייה ממוצעת שעודכנה לאחר מפקד 2022 (ללא אוכלוסיית הזרים).</w:t>
      </w:r>
    </w:p>
    <w:sectPr w:rsidR="00924836" w:rsidSect="00370FC2">
      <w:footerReference w:type="default" r:id="rId18"/>
      <w:pgSz w:w="11906" w:h="16838"/>
      <w:pgMar w:top="1134" w:right="1800" w:bottom="1135" w:left="1800" w:header="708" w:footer="708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9ED" w:rsidRDefault="001219ED" w:rsidP="00A447F9">
      <w:pPr>
        <w:spacing w:after="0" w:line="240" w:lineRule="auto"/>
      </w:pPr>
      <w:r>
        <w:separator/>
      </w:r>
    </w:p>
  </w:endnote>
  <w:endnote w:type="continuationSeparator" w:id="0">
    <w:p w:rsidR="001219ED" w:rsidRDefault="001219ED" w:rsidP="00A4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482928415"/>
      <w:docPartObj>
        <w:docPartGallery w:val="Page Numbers (Bottom of Page)"/>
        <w:docPartUnique/>
      </w:docPartObj>
    </w:sdtPr>
    <w:sdtEndPr>
      <w:rPr>
        <w:rFonts w:asciiTheme="minorBidi" w:hAnsiTheme="minorBidi"/>
        <w:sz w:val="24"/>
        <w:szCs w:val="24"/>
      </w:rPr>
    </w:sdtEndPr>
    <w:sdtContent>
      <w:p w:rsidR="00A447F9" w:rsidRPr="00DB11D4" w:rsidRDefault="00A447F9" w:rsidP="00DB11D4">
        <w:pPr>
          <w:pStyle w:val="a9"/>
          <w:jc w:val="center"/>
          <w:rPr>
            <w:rFonts w:asciiTheme="minorBidi" w:hAnsiTheme="minorBidi"/>
            <w:sz w:val="24"/>
            <w:szCs w:val="24"/>
          </w:rPr>
        </w:pPr>
        <w:r w:rsidRPr="00DB11D4">
          <w:rPr>
            <w:rFonts w:asciiTheme="minorBidi" w:hAnsiTheme="minorBidi"/>
            <w:sz w:val="24"/>
            <w:szCs w:val="24"/>
          </w:rPr>
          <w:fldChar w:fldCharType="begin"/>
        </w:r>
        <w:r w:rsidRPr="00DB11D4">
          <w:rPr>
            <w:rFonts w:asciiTheme="minorBidi" w:hAnsiTheme="minorBidi"/>
            <w:sz w:val="24"/>
            <w:szCs w:val="24"/>
            <w:rtl/>
            <w:cs/>
          </w:rPr>
          <w:instrText>PAGE   \* MERGEFORMAT</w:instrText>
        </w:r>
        <w:r w:rsidRPr="00DB11D4">
          <w:rPr>
            <w:rFonts w:asciiTheme="minorBidi" w:hAnsiTheme="minorBidi"/>
            <w:sz w:val="24"/>
            <w:szCs w:val="24"/>
          </w:rPr>
          <w:fldChar w:fldCharType="separate"/>
        </w:r>
        <w:r w:rsidR="0036517A" w:rsidRPr="0036517A">
          <w:rPr>
            <w:rFonts w:asciiTheme="minorBidi" w:hAnsiTheme="minorBidi"/>
            <w:noProof/>
            <w:sz w:val="24"/>
            <w:szCs w:val="24"/>
            <w:rtl/>
            <w:lang w:val="he-IL"/>
          </w:rPr>
          <w:t>1</w:t>
        </w:r>
        <w:r w:rsidRPr="00DB11D4">
          <w:rPr>
            <w:rFonts w:asciiTheme="minorBidi" w:hAnsiTheme="minorBidi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9ED" w:rsidRDefault="001219ED" w:rsidP="00A447F9">
      <w:pPr>
        <w:spacing w:after="0" w:line="240" w:lineRule="auto"/>
      </w:pPr>
      <w:r>
        <w:separator/>
      </w:r>
    </w:p>
  </w:footnote>
  <w:footnote w:type="continuationSeparator" w:id="0">
    <w:p w:rsidR="001219ED" w:rsidRDefault="001219ED" w:rsidP="00A447F9">
      <w:pPr>
        <w:spacing w:after="0" w:line="240" w:lineRule="auto"/>
      </w:pPr>
      <w:r>
        <w:continuationSeparator/>
      </w:r>
    </w:p>
  </w:footnote>
  <w:footnote w:id="1">
    <w:p w:rsidR="008E5901" w:rsidRPr="008E5901" w:rsidRDefault="008E5901" w:rsidP="004D4DF4">
      <w:pPr>
        <w:pStyle w:val="ab"/>
        <w:spacing w:after="120" w:line="240" w:lineRule="exact"/>
        <w:ind w:left="170" w:hanging="170"/>
        <w:jc w:val="both"/>
        <w:rPr>
          <w:rFonts w:asciiTheme="minorBidi" w:hAnsiTheme="minorBidi"/>
          <w:sz w:val="24"/>
          <w:szCs w:val="24"/>
          <w:rtl/>
        </w:rPr>
      </w:pPr>
      <w:r w:rsidRPr="008E5901">
        <w:rPr>
          <w:rStyle w:val="ad"/>
          <w:rFonts w:asciiTheme="minorBidi" w:hAnsiTheme="minorBidi"/>
          <w:sz w:val="24"/>
          <w:szCs w:val="24"/>
        </w:rPr>
        <w:footnoteRef/>
      </w:r>
      <w:r w:rsidR="00EE2E12"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Pr="008E5901">
        <w:rPr>
          <w:rFonts w:asciiTheme="minorBidi" w:eastAsia="Times New Roman" w:hAnsiTheme="minorBidi"/>
          <w:sz w:val="24"/>
          <w:szCs w:val="24"/>
          <w:rtl/>
        </w:rPr>
        <w:t xml:space="preserve">להרחבה ראה פרסומי </w:t>
      </w:r>
      <w:hyperlink r:id="rId1" w:history="1">
        <w:r w:rsidRPr="008E5901">
          <w:rPr>
            <w:rStyle w:val="Hyperlink"/>
            <w:rFonts w:asciiTheme="minorBidi" w:eastAsia="Times New Roman" w:hAnsiTheme="minorBidi"/>
            <w:sz w:val="24"/>
            <w:szCs w:val="24"/>
            <w:rtl/>
          </w:rPr>
          <w:t>תנועה טבעית - לידות חי</w:t>
        </w:r>
      </w:hyperlink>
      <w:r w:rsidR="0091355D">
        <w:rPr>
          <w:rFonts w:asciiTheme="minorBidi" w:hAnsiTheme="minorBidi" w:hint="cs"/>
          <w:sz w:val="24"/>
          <w:szCs w:val="24"/>
          <w:rtl/>
        </w:rPr>
        <w:t>.</w:t>
      </w:r>
    </w:p>
  </w:footnote>
  <w:footnote w:id="2">
    <w:p w:rsidR="00D66A94" w:rsidRPr="00E557FA" w:rsidRDefault="00D66A94" w:rsidP="004D4DF4">
      <w:pPr>
        <w:ind w:left="113" w:hanging="113"/>
        <w:jc w:val="both"/>
        <w:rPr>
          <w:rFonts w:ascii="Arial" w:hAnsi="Arial" w:cs="Arial"/>
          <w:sz w:val="24"/>
          <w:szCs w:val="24"/>
        </w:rPr>
      </w:pPr>
      <w:r w:rsidRPr="0052153A">
        <w:rPr>
          <w:rStyle w:val="ad"/>
          <w:rFonts w:ascii="Arial" w:hAnsi="Arial" w:cs="Arial"/>
          <w:sz w:val="24"/>
          <w:szCs w:val="24"/>
        </w:rPr>
        <w:footnoteRef/>
      </w:r>
      <w:r w:rsidR="00EE2E12">
        <w:rPr>
          <w:rFonts w:ascii="Arial" w:hAnsi="Arial" w:cs="Arial" w:hint="cs"/>
          <w:sz w:val="24"/>
          <w:szCs w:val="24"/>
          <w:rtl/>
        </w:rPr>
        <w:t xml:space="preserve"> </w:t>
      </w:r>
      <w:proofErr w:type="spellStart"/>
      <w:r w:rsidRPr="0052153A">
        <w:rPr>
          <w:rFonts w:ascii="Arial" w:hAnsi="Arial" w:cs="Arial" w:hint="eastAsia"/>
          <w:sz w:val="24"/>
          <w:szCs w:val="24"/>
          <w:rtl/>
        </w:rPr>
        <w:t>הלמ</w:t>
      </w:r>
      <w:r w:rsidRPr="0052153A">
        <w:rPr>
          <w:rFonts w:ascii="Arial" w:hAnsi="Arial" w:cs="Arial"/>
          <w:sz w:val="24"/>
          <w:szCs w:val="24"/>
          <w:rtl/>
        </w:rPr>
        <w:t>"ס</w:t>
      </w:r>
      <w:proofErr w:type="spellEnd"/>
      <w:r w:rsidRPr="0052153A">
        <w:rPr>
          <w:rFonts w:ascii="Arial" w:hAnsi="Arial" w:cs="Arial"/>
          <w:sz w:val="24"/>
          <w:szCs w:val="24"/>
          <w:rtl/>
        </w:rPr>
        <w:t xml:space="preserve"> עורכת את </w:t>
      </w:r>
      <w:r w:rsidRPr="0052153A">
        <w:rPr>
          <w:rFonts w:ascii="Arial" w:hAnsi="Arial" w:cs="Arial" w:hint="eastAsia"/>
          <w:sz w:val="24"/>
          <w:szCs w:val="24"/>
          <w:rtl/>
        </w:rPr>
        <w:t>הסקר</w:t>
      </w:r>
      <w:r w:rsidRPr="0052153A">
        <w:rPr>
          <w:rFonts w:ascii="Arial" w:hAnsi="Arial" w:cs="Arial"/>
          <w:sz w:val="24"/>
          <w:szCs w:val="24"/>
          <w:rtl/>
        </w:rPr>
        <w:t xml:space="preserve"> </w:t>
      </w:r>
      <w:r w:rsidRPr="0052153A">
        <w:rPr>
          <w:rFonts w:ascii="Arial" w:hAnsi="Arial" w:cs="Arial" w:hint="eastAsia"/>
          <w:sz w:val="24"/>
          <w:szCs w:val="24"/>
          <w:rtl/>
        </w:rPr>
        <w:t>החברתי</w:t>
      </w:r>
      <w:r w:rsidRPr="0052153A">
        <w:rPr>
          <w:rFonts w:ascii="Arial" w:hAnsi="Arial" w:cs="Arial"/>
          <w:sz w:val="24"/>
          <w:szCs w:val="24"/>
          <w:rtl/>
        </w:rPr>
        <w:t xml:space="preserve"> </w:t>
      </w:r>
      <w:r w:rsidRPr="0052153A">
        <w:rPr>
          <w:rFonts w:ascii="Arial" w:hAnsi="Arial" w:cs="Arial" w:hint="eastAsia"/>
          <w:sz w:val="24"/>
          <w:szCs w:val="24"/>
          <w:rtl/>
        </w:rPr>
        <w:t>באופן</w:t>
      </w:r>
      <w:r w:rsidRPr="0052153A">
        <w:rPr>
          <w:rFonts w:ascii="Arial" w:hAnsi="Arial" w:cs="Arial"/>
          <w:sz w:val="24"/>
          <w:szCs w:val="24"/>
          <w:rtl/>
        </w:rPr>
        <w:t xml:space="preserve"> </w:t>
      </w:r>
      <w:r w:rsidRPr="0052153A">
        <w:rPr>
          <w:rFonts w:ascii="Arial" w:hAnsi="Arial" w:cs="Arial" w:hint="eastAsia"/>
          <w:sz w:val="24"/>
          <w:szCs w:val="24"/>
          <w:rtl/>
        </w:rPr>
        <w:t>שוטף</w:t>
      </w:r>
      <w:r w:rsidRPr="0052153A">
        <w:rPr>
          <w:rFonts w:ascii="Arial" w:hAnsi="Arial" w:cs="Arial"/>
          <w:sz w:val="24"/>
          <w:szCs w:val="24"/>
          <w:rtl/>
        </w:rPr>
        <w:t xml:space="preserve"> </w:t>
      </w:r>
      <w:r w:rsidRPr="0052153A">
        <w:rPr>
          <w:rFonts w:ascii="Arial" w:hAnsi="Arial" w:cs="Arial" w:hint="eastAsia"/>
          <w:sz w:val="24"/>
          <w:szCs w:val="24"/>
          <w:rtl/>
        </w:rPr>
        <w:t>משנת</w:t>
      </w:r>
      <w:r w:rsidRPr="0052153A">
        <w:rPr>
          <w:rFonts w:ascii="Arial" w:hAnsi="Arial" w:cs="Arial"/>
          <w:sz w:val="24"/>
          <w:szCs w:val="24"/>
          <w:rtl/>
        </w:rPr>
        <w:t xml:space="preserve"> 2002. </w:t>
      </w:r>
      <w:r w:rsidRPr="0052153A">
        <w:rPr>
          <w:rFonts w:ascii="Arial" w:hAnsi="Arial" w:cs="Arial" w:hint="eastAsia"/>
          <w:sz w:val="24"/>
          <w:szCs w:val="24"/>
          <w:rtl/>
        </w:rPr>
        <w:t>בסקר</w:t>
      </w:r>
      <w:r w:rsidRPr="0052153A">
        <w:rPr>
          <w:rFonts w:ascii="Arial" w:hAnsi="Arial" w:cs="Arial"/>
          <w:sz w:val="24"/>
          <w:szCs w:val="24"/>
          <w:rtl/>
        </w:rPr>
        <w:t xml:space="preserve"> </w:t>
      </w:r>
      <w:r w:rsidRPr="0052153A">
        <w:rPr>
          <w:rFonts w:ascii="Arial" w:hAnsi="Arial" w:cs="Arial" w:hint="eastAsia"/>
          <w:sz w:val="24"/>
          <w:szCs w:val="24"/>
          <w:rtl/>
        </w:rPr>
        <w:t>נדגמים</w:t>
      </w:r>
      <w:r w:rsidRPr="0052153A">
        <w:rPr>
          <w:rFonts w:ascii="Arial" w:hAnsi="Arial" w:cs="Arial"/>
          <w:sz w:val="24"/>
          <w:szCs w:val="24"/>
          <w:rtl/>
        </w:rPr>
        <w:t xml:space="preserve"> </w:t>
      </w:r>
      <w:r w:rsidRPr="0052153A">
        <w:rPr>
          <w:rFonts w:ascii="Arial" w:hAnsi="Arial" w:cs="Arial" w:hint="eastAsia"/>
          <w:sz w:val="24"/>
          <w:szCs w:val="24"/>
          <w:rtl/>
        </w:rPr>
        <w:t>בני</w:t>
      </w:r>
      <w:r w:rsidRPr="0052153A">
        <w:rPr>
          <w:rFonts w:ascii="Arial" w:hAnsi="Arial" w:cs="Arial"/>
          <w:sz w:val="24"/>
          <w:szCs w:val="24"/>
          <w:rtl/>
        </w:rPr>
        <w:t xml:space="preserve"> 20 </w:t>
      </w:r>
      <w:r w:rsidRPr="0052153A">
        <w:rPr>
          <w:rFonts w:ascii="Arial" w:hAnsi="Arial" w:cs="Arial" w:hint="eastAsia"/>
          <w:sz w:val="24"/>
          <w:szCs w:val="24"/>
          <w:rtl/>
        </w:rPr>
        <w:t>ומעלה</w:t>
      </w:r>
      <w:r w:rsidRPr="0052153A">
        <w:rPr>
          <w:sz w:val="24"/>
          <w:szCs w:val="24"/>
          <w:rtl/>
        </w:rPr>
        <w:t xml:space="preserve"> השייכים לאוכלוסייה הקבועה במדינת ישראל. </w:t>
      </w:r>
      <w:r w:rsidRPr="0052153A">
        <w:rPr>
          <w:rFonts w:hint="cs"/>
          <w:sz w:val="24"/>
          <w:szCs w:val="24"/>
          <w:rtl/>
        </w:rPr>
        <w:t xml:space="preserve">הסקר </w:t>
      </w:r>
      <w:r w:rsidRPr="0052153A">
        <w:rPr>
          <w:rFonts w:hint="eastAsia"/>
          <w:sz w:val="24"/>
          <w:szCs w:val="24"/>
          <w:rtl/>
        </w:rPr>
        <w:t>הוא</w:t>
      </w:r>
      <w:r w:rsidRPr="0052153A">
        <w:rPr>
          <w:sz w:val="24"/>
          <w:szCs w:val="24"/>
          <w:rtl/>
        </w:rPr>
        <w:t xml:space="preserve"> מקור מרכזי לחקירת תכונות האוכלוסייה לפי מידת הדתיות</w:t>
      </w:r>
      <w:r w:rsidRPr="0052153A">
        <w:rPr>
          <w:rFonts w:hint="cs"/>
          <w:sz w:val="24"/>
          <w:szCs w:val="24"/>
          <w:rtl/>
        </w:rPr>
        <w:t xml:space="preserve"> –</w:t>
      </w:r>
      <w:r w:rsidRPr="0052153A">
        <w:rPr>
          <w:sz w:val="24"/>
          <w:szCs w:val="24"/>
          <w:rtl/>
        </w:rPr>
        <w:t xml:space="preserve"> משיבים מתבקשים להגדיר את מידת </w:t>
      </w:r>
      <w:r w:rsidRPr="0052153A">
        <w:rPr>
          <w:rFonts w:hint="cs"/>
          <w:sz w:val="24"/>
          <w:szCs w:val="24"/>
          <w:rtl/>
        </w:rPr>
        <w:t>ה</w:t>
      </w:r>
      <w:r w:rsidRPr="0052153A">
        <w:rPr>
          <w:rFonts w:hint="eastAsia"/>
          <w:sz w:val="24"/>
          <w:szCs w:val="24"/>
          <w:rtl/>
        </w:rPr>
        <w:t>דתיות</w:t>
      </w:r>
      <w:r w:rsidRPr="0052153A">
        <w:rPr>
          <w:rFonts w:hint="cs"/>
          <w:sz w:val="24"/>
          <w:szCs w:val="24"/>
          <w:rtl/>
        </w:rPr>
        <w:t xml:space="preserve"> שלהם</w:t>
      </w:r>
      <w:r w:rsidRPr="0052153A">
        <w:rPr>
          <w:sz w:val="24"/>
          <w:szCs w:val="24"/>
          <w:rtl/>
        </w:rPr>
        <w:t xml:space="preserve"> באופן סובייקטיבי</w:t>
      </w:r>
      <w:r w:rsidR="00B20819" w:rsidRPr="0052153A">
        <w:rPr>
          <w:rFonts w:hint="cs"/>
          <w:sz w:val="24"/>
          <w:szCs w:val="24"/>
          <w:rtl/>
        </w:rPr>
        <w:t>, מתוך אופנויות מוגדרות. למשיבים יהודים</w:t>
      </w:r>
      <w:r w:rsidRPr="0052153A">
        <w:rPr>
          <w:sz w:val="24"/>
          <w:szCs w:val="24"/>
          <w:rtl/>
        </w:rPr>
        <w:t xml:space="preserve"> </w:t>
      </w:r>
      <w:r w:rsidR="00B20819" w:rsidRPr="0052153A">
        <w:rPr>
          <w:rFonts w:hint="cs"/>
          <w:sz w:val="24"/>
          <w:szCs w:val="24"/>
          <w:rtl/>
        </w:rPr>
        <w:t>מוצגות</w:t>
      </w:r>
      <w:r w:rsidRPr="0052153A">
        <w:rPr>
          <w:rFonts w:hint="cs"/>
          <w:sz w:val="24"/>
          <w:szCs w:val="24"/>
          <w:rtl/>
        </w:rPr>
        <w:t xml:space="preserve"> </w:t>
      </w:r>
      <w:r w:rsidR="006E17A0" w:rsidRPr="0052153A">
        <w:rPr>
          <w:rFonts w:hint="cs"/>
          <w:sz w:val="24"/>
          <w:szCs w:val="24"/>
          <w:rtl/>
        </w:rPr>
        <w:t xml:space="preserve">חמש </w:t>
      </w:r>
      <w:proofErr w:type="spellStart"/>
      <w:r w:rsidR="006E17A0" w:rsidRPr="0052153A">
        <w:rPr>
          <w:rFonts w:hint="cs"/>
          <w:sz w:val="24"/>
          <w:szCs w:val="24"/>
          <w:rtl/>
        </w:rPr>
        <w:t>ה</w:t>
      </w:r>
      <w:r w:rsidRPr="0052153A">
        <w:rPr>
          <w:rFonts w:hint="cs"/>
          <w:sz w:val="24"/>
          <w:szCs w:val="24"/>
          <w:rtl/>
        </w:rPr>
        <w:t>אופנויות</w:t>
      </w:r>
      <w:proofErr w:type="spellEnd"/>
      <w:r w:rsidR="00632185">
        <w:rPr>
          <w:rFonts w:hint="cs"/>
          <w:sz w:val="24"/>
          <w:szCs w:val="24"/>
          <w:rtl/>
        </w:rPr>
        <w:t xml:space="preserve"> </w:t>
      </w:r>
      <w:r w:rsidRPr="0052153A">
        <w:rPr>
          <w:rFonts w:hint="cs"/>
          <w:sz w:val="24"/>
          <w:szCs w:val="24"/>
          <w:rtl/>
        </w:rPr>
        <w:t>האלה</w:t>
      </w:r>
      <w:r w:rsidRPr="0052153A">
        <w:rPr>
          <w:sz w:val="24"/>
          <w:szCs w:val="24"/>
          <w:rtl/>
        </w:rPr>
        <w:t xml:space="preserve">: </w:t>
      </w:r>
      <w:r w:rsidRPr="0052153A">
        <w:rPr>
          <w:rFonts w:hint="eastAsia"/>
          <w:sz w:val="24"/>
          <w:szCs w:val="24"/>
          <w:rtl/>
        </w:rPr>
        <w:t>חרדי</w:t>
      </w:r>
      <w:r w:rsidRPr="0052153A">
        <w:rPr>
          <w:rFonts w:hint="cs"/>
          <w:sz w:val="24"/>
          <w:szCs w:val="24"/>
          <w:rtl/>
        </w:rPr>
        <w:t>/ת</w:t>
      </w:r>
      <w:r w:rsidR="006E17A0" w:rsidRPr="0052153A">
        <w:rPr>
          <w:rFonts w:hint="cs"/>
          <w:sz w:val="24"/>
          <w:szCs w:val="24"/>
          <w:rtl/>
        </w:rPr>
        <w:t>;</w:t>
      </w:r>
      <w:r w:rsidR="00632185">
        <w:rPr>
          <w:rFonts w:hint="cs"/>
          <w:sz w:val="24"/>
          <w:szCs w:val="24"/>
          <w:rtl/>
        </w:rPr>
        <w:t xml:space="preserve"> </w:t>
      </w:r>
      <w:r w:rsidRPr="0052153A">
        <w:rPr>
          <w:sz w:val="24"/>
          <w:szCs w:val="24"/>
          <w:rtl/>
        </w:rPr>
        <w:t>דתי</w:t>
      </w:r>
      <w:r w:rsidRPr="0052153A">
        <w:rPr>
          <w:rFonts w:hint="cs"/>
          <w:sz w:val="24"/>
          <w:szCs w:val="24"/>
          <w:rtl/>
        </w:rPr>
        <w:t>/ת</w:t>
      </w:r>
      <w:r w:rsidR="006E17A0" w:rsidRPr="0052153A">
        <w:rPr>
          <w:rFonts w:hint="cs"/>
          <w:sz w:val="24"/>
          <w:szCs w:val="24"/>
          <w:rtl/>
        </w:rPr>
        <w:t>;</w:t>
      </w:r>
      <w:r w:rsidRPr="0052153A">
        <w:rPr>
          <w:sz w:val="24"/>
          <w:szCs w:val="24"/>
          <w:rtl/>
        </w:rPr>
        <w:t xml:space="preserve"> מסורתי</w:t>
      </w:r>
      <w:r w:rsidR="006E17A0" w:rsidRPr="0052153A">
        <w:rPr>
          <w:rFonts w:hint="cs"/>
          <w:sz w:val="24"/>
          <w:szCs w:val="24"/>
          <w:rtl/>
        </w:rPr>
        <w:t>/ת</w:t>
      </w:r>
      <w:r w:rsidRPr="0052153A">
        <w:rPr>
          <w:rFonts w:hint="cs"/>
          <w:sz w:val="24"/>
          <w:szCs w:val="24"/>
          <w:rtl/>
        </w:rPr>
        <w:t>-</w:t>
      </w:r>
      <w:r w:rsidRPr="0052153A">
        <w:rPr>
          <w:rFonts w:hint="eastAsia"/>
          <w:sz w:val="24"/>
          <w:szCs w:val="24"/>
          <w:rtl/>
        </w:rPr>
        <w:t>דתי</w:t>
      </w:r>
      <w:r w:rsidR="006E17A0" w:rsidRPr="0052153A">
        <w:rPr>
          <w:rFonts w:hint="cs"/>
          <w:sz w:val="24"/>
          <w:szCs w:val="24"/>
          <w:rtl/>
        </w:rPr>
        <w:t>/ת;</w:t>
      </w:r>
      <w:r w:rsidRPr="0052153A">
        <w:rPr>
          <w:sz w:val="24"/>
          <w:szCs w:val="24"/>
          <w:rtl/>
        </w:rPr>
        <w:t xml:space="preserve"> מסורתי</w:t>
      </w:r>
      <w:r w:rsidR="006E17A0" w:rsidRPr="0052153A">
        <w:rPr>
          <w:rFonts w:hint="cs"/>
          <w:sz w:val="24"/>
          <w:szCs w:val="24"/>
          <w:rtl/>
        </w:rPr>
        <w:t>/ת</w:t>
      </w:r>
      <w:r w:rsidR="00015972" w:rsidRPr="0052153A">
        <w:rPr>
          <w:rFonts w:hint="cs"/>
          <w:sz w:val="24"/>
          <w:szCs w:val="24"/>
          <w:rtl/>
        </w:rPr>
        <w:t>,</w:t>
      </w:r>
      <w:r w:rsidRPr="0052153A">
        <w:rPr>
          <w:sz w:val="24"/>
          <w:szCs w:val="24"/>
          <w:rtl/>
        </w:rPr>
        <w:t xml:space="preserve"> לא כל</w:t>
      </w:r>
      <w:r w:rsidR="00015972" w:rsidRPr="0052153A">
        <w:rPr>
          <w:rFonts w:hint="cs"/>
          <w:sz w:val="24"/>
          <w:szCs w:val="24"/>
          <w:rtl/>
        </w:rPr>
        <w:t xml:space="preserve"> </w:t>
      </w:r>
      <w:r w:rsidRPr="0052153A">
        <w:rPr>
          <w:sz w:val="24"/>
          <w:szCs w:val="24"/>
          <w:rtl/>
        </w:rPr>
        <w:t>כך דתי</w:t>
      </w:r>
      <w:r w:rsidR="006E17A0" w:rsidRPr="0052153A">
        <w:rPr>
          <w:rFonts w:hint="cs"/>
          <w:sz w:val="24"/>
          <w:szCs w:val="24"/>
          <w:rtl/>
        </w:rPr>
        <w:t>/ת;</w:t>
      </w:r>
      <w:r w:rsidRPr="0052153A">
        <w:rPr>
          <w:sz w:val="24"/>
          <w:szCs w:val="24"/>
          <w:rtl/>
        </w:rPr>
        <w:t xml:space="preserve"> לא דתי</w:t>
      </w:r>
      <w:r w:rsidR="006E17A0" w:rsidRPr="0052153A">
        <w:rPr>
          <w:rFonts w:hint="cs"/>
          <w:sz w:val="24"/>
          <w:szCs w:val="24"/>
          <w:rtl/>
        </w:rPr>
        <w:t xml:space="preserve">/ת, </w:t>
      </w:r>
      <w:r w:rsidRPr="0052153A">
        <w:rPr>
          <w:rFonts w:hint="eastAsia"/>
          <w:sz w:val="24"/>
          <w:szCs w:val="24"/>
          <w:rtl/>
        </w:rPr>
        <w:t>חילוני</w:t>
      </w:r>
      <w:r w:rsidR="006E17A0" w:rsidRPr="0052153A">
        <w:rPr>
          <w:rFonts w:hint="cs"/>
          <w:sz w:val="24"/>
          <w:szCs w:val="24"/>
          <w:rtl/>
        </w:rPr>
        <w:t>/ת</w:t>
      </w:r>
      <w:r w:rsidRPr="0052153A">
        <w:rPr>
          <w:sz w:val="24"/>
          <w:szCs w:val="24"/>
          <w:rtl/>
        </w:rPr>
        <w:t>.</w:t>
      </w:r>
      <w:r w:rsidR="00B20819" w:rsidRPr="0052153A">
        <w:rPr>
          <w:rFonts w:hint="cs"/>
          <w:sz w:val="24"/>
          <w:szCs w:val="24"/>
          <w:rtl/>
        </w:rPr>
        <w:t xml:space="preserve"> למשיבים לא-יהודים מוצגות </w:t>
      </w:r>
      <w:r w:rsidR="00D01455" w:rsidRPr="0052153A">
        <w:rPr>
          <w:rFonts w:hint="cs"/>
          <w:sz w:val="24"/>
          <w:szCs w:val="24"/>
          <w:rtl/>
        </w:rPr>
        <w:t>ארבעת האפשרויות: דתי/ת מאוד; דתי/ת; לא כל כך דתי/ת; לא דתי/ת.</w:t>
      </w:r>
      <w:r w:rsidR="00B20819" w:rsidRPr="0052153A">
        <w:rPr>
          <w:rFonts w:hint="cs"/>
          <w:sz w:val="24"/>
          <w:szCs w:val="24"/>
          <w:rtl/>
        </w:rPr>
        <w:t xml:space="preserve"> </w:t>
      </w:r>
      <w:hyperlink r:id="rId2" w:history="1">
        <w:r w:rsidR="00E557FA" w:rsidRPr="006A2BC2">
          <w:rPr>
            <w:rStyle w:val="Hyperlink"/>
            <w:rFonts w:ascii="Arial" w:hAnsi="Arial" w:cs="Arial"/>
            <w:sz w:val="24"/>
            <w:szCs w:val="24"/>
            <w:rtl/>
          </w:rPr>
          <w:t>להרחבה ראו הסברים (מטא דאטה) –</w:t>
        </w:r>
        <w:r w:rsidR="00E557FA" w:rsidRPr="006A2BC2">
          <w:rPr>
            <w:rStyle w:val="Hyperlink"/>
            <w:rFonts w:ascii="Arial" w:hAnsi="Arial" w:cs="Arial" w:hint="cs"/>
            <w:sz w:val="24"/>
            <w:szCs w:val="24"/>
            <w:rtl/>
          </w:rPr>
          <w:t xml:space="preserve"> </w:t>
        </w:r>
        <w:r w:rsidR="00E557FA" w:rsidRPr="00651706">
          <w:rPr>
            <w:rStyle w:val="Hyperlink"/>
            <w:rFonts w:ascii="Arial" w:hAnsi="Arial" w:cs="Arial" w:hint="cs"/>
            <w:sz w:val="24"/>
            <w:szCs w:val="24"/>
            <w:highlight w:val="yellow"/>
            <w:rtl/>
          </w:rPr>
          <w:t>הסקר</w:t>
        </w:r>
        <w:r w:rsidR="00E557FA" w:rsidRPr="00651706">
          <w:rPr>
            <w:rStyle w:val="Hyperlink"/>
            <w:rFonts w:ascii="Arial" w:hAnsi="Arial" w:cs="Arial"/>
            <w:sz w:val="24"/>
            <w:szCs w:val="24"/>
            <w:highlight w:val="yellow"/>
            <w:rtl/>
          </w:rPr>
          <w:t xml:space="preserve"> </w:t>
        </w:r>
        <w:r w:rsidR="00E557FA" w:rsidRPr="00651706">
          <w:rPr>
            <w:rStyle w:val="Hyperlink"/>
            <w:rFonts w:ascii="Arial" w:hAnsi="Arial" w:cs="Arial" w:hint="cs"/>
            <w:sz w:val="24"/>
            <w:szCs w:val="24"/>
            <w:highlight w:val="yellow"/>
            <w:rtl/>
          </w:rPr>
          <w:t>החברתי</w:t>
        </w:r>
      </w:hyperlink>
      <w:r w:rsidR="00BC5AC7">
        <w:rPr>
          <w:rFonts w:ascii="Arial" w:hAnsi="Arial" w:cs="Arial"/>
          <w:sz w:val="24"/>
          <w:szCs w:val="24"/>
        </w:rPr>
        <w:t>.</w:t>
      </w:r>
    </w:p>
  </w:footnote>
  <w:footnote w:id="3">
    <w:p w:rsidR="00E0562F" w:rsidRPr="0052153A" w:rsidRDefault="00E0562F" w:rsidP="004D4DF4">
      <w:pPr>
        <w:pStyle w:val="ab"/>
        <w:spacing w:after="120"/>
        <w:ind w:left="113" w:hanging="113"/>
        <w:jc w:val="both"/>
        <w:rPr>
          <w:rFonts w:ascii="Arial" w:hAnsi="Arial" w:cs="Arial"/>
          <w:sz w:val="24"/>
          <w:szCs w:val="24"/>
          <w:rtl/>
        </w:rPr>
      </w:pPr>
      <w:r w:rsidRPr="0052153A">
        <w:rPr>
          <w:rFonts w:ascii="Arial" w:hAnsi="Arial" w:cs="Arial"/>
          <w:sz w:val="24"/>
          <w:szCs w:val="24"/>
          <w:vertAlign w:val="superscript"/>
        </w:rPr>
        <w:footnoteRef/>
      </w:r>
      <w:r w:rsidRPr="0052153A">
        <w:rPr>
          <w:rFonts w:ascii="Arial" w:hAnsi="Arial" w:cs="Arial"/>
          <w:sz w:val="24"/>
          <w:szCs w:val="24"/>
          <w:rtl/>
        </w:rPr>
        <w:t xml:space="preserve"> </w:t>
      </w:r>
      <w:r w:rsidRPr="0052153A">
        <w:rPr>
          <w:rFonts w:ascii="Arial" w:hAnsi="Arial" w:cs="Arial" w:hint="eastAsia"/>
          <w:sz w:val="24"/>
          <w:szCs w:val="24"/>
          <w:rtl/>
        </w:rPr>
        <w:t>שיטה</w:t>
      </w:r>
      <w:r w:rsidRPr="0052153A">
        <w:rPr>
          <w:rFonts w:ascii="Arial" w:hAnsi="Arial" w:cs="Arial"/>
          <w:sz w:val="24"/>
          <w:szCs w:val="24"/>
          <w:rtl/>
        </w:rPr>
        <w:t xml:space="preserve"> זו הוצעה ויושמה לראשונה בנייר עבודה בנושא שכתב ד"ר </w:t>
      </w:r>
      <w:r w:rsidR="0099611C" w:rsidRPr="0052153A">
        <w:rPr>
          <w:rFonts w:ascii="Arial" w:hAnsi="Arial" w:cs="Arial" w:hint="cs"/>
          <w:sz w:val="24"/>
          <w:szCs w:val="24"/>
          <w:rtl/>
        </w:rPr>
        <w:t xml:space="preserve">אחמד </w:t>
      </w:r>
      <w:r w:rsidRPr="0052153A">
        <w:rPr>
          <w:rFonts w:ascii="Arial" w:hAnsi="Arial" w:cs="Arial" w:hint="eastAsia"/>
          <w:sz w:val="24"/>
          <w:szCs w:val="24"/>
          <w:rtl/>
        </w:rPr>
        <w:t>חליחל</w:t>
      </w:r>
      <w:r w:rsidRPr="0052153A">
        <w:rPr>
          <w:rFonts w:ascii="Arial" w:hAnsi="Arial" w:cs="Arial"/>
          <w:sz w:val="24"/>
          <w:szCs w:val="24"/>
          <w:rtl/>
        </w:rPr>
        <w:t>, ראו:</w:t>
      </w:r>
      <w:r w:rsidR="001A2DCF" w:rsidRPr="0052153A">
        <w:rPr>
          <w:rFonts w:ascii="Arial" w:hAnsi="Arial" w:cs="Arial"/>
          <w:sz w:val="24"/>
          <w:szCs w:val="24"/>
          <w:rtl/>
        </w:rPr>
        <w:br/>
      </w:r>
      <w:r w:rsidR="001A2DCF" w:rsidRPr="0052153A">
        <w:rPr>
          <w:rFonts w:ascii="Arial" w:hAnsi="Arial" w:cs="Arial" w:hint="eastAsia"/>
          <w:sz w:val="24"/>
          <w:szCs w:val="24"/>
          <w:rtl/>
        </w:rPr>
        <w:t>חליחל</w:t>
      </w:r>
      <w:r w:rsidR="001A2DCF" w:rsidRPr="0052153A">
        <w:rPr>
          <w:rFonts w:ascii="Arial" w:hAnsi="Arial" w:cs="Arial"/>
          <w:sz w:val="24"/>
          <w:szCs w:val="24"/>
          <w:rtl/>
        </w:rPr>
        <w:t xml:space="preserve">, </w:t>
      </w:r>
      <w:r w:rsidR="001A2DCF" w:rsidRPr="0052153A">
        <w:rPr>
          <w:rFonts w:ascii="Arial" w:hAnsi="Arial" w:cs="Arial" w:hint="eastAsia"/>
          <w:sz w:val="24"/>
          <w:szCs w:val="24"/>
          <w:rtl/>
        </w:rPr>
        <w:t>א</w:t>
      </w:r>
      <w:r w:rsidR="001A2DCF" w:rsidRPr="0052153A">
        <w:rPr>
          <w:rFonts w:ascii="Arial" w:hAnsi="Arial" w:cs="Arial"/>
          <w:sz w:val="24"/>
          <w:szCs w:val="24"/>
          <w:rtl/>
        </w:rPr>
        <w:t>' (2011</w:t>
      </w:r>
      <w:r w:rsidR="001A2DCF" w:rsidRPr="004B5A20">
        <w:rPr>
          <w:rFonts w:ascii="Arial" w:hAnsi="Arial" w:cs="Arial"/>
          <w:sz w:val="24"/>
          <w:szCs w:val="24"/>
          <w:rtl/>
        </w:rPr>
        <w:t xml:space="preserve">). </w:t>
      </w:r>
      <w:hyperlink r:id="rId3" w:history="1">
        <w:r w:rsidR="001A2DCF" w:rsidRPr="004B5A20">
          <w:rPr>
            <w:rStyle w:val="Hyperlink"/>
            <w:rFonts w:hint="eastAsia"/>
            <w:sz w:val="24"/>
            <w:szCs w:val="24"/>
            <w:rtl/>
          </w:rPr>
          <w:t>פריון</w:t>
        </w:r>
        <w:r w:rsidR="001A2DCF" w:rsidRPr="004B5A20">
          <w:rPr>
            <w:rStyle w:val="Hyperlink"/>
            <w:sz w:val="24"/>
            <w:szCs w:val="24"/>
            <w:rtl/>
          </w:rPr>
          <w:t xml:space="preserve"> </w:t>
        </w:r>
        <w:r w:rsidR="001A2DCF" w:rsidRPr="004B5A20">
          <w:rPr>
            <w:rStyle w:val="Hyperlink"/>
            <w:rFonts w:hint="eastAsia"/>
            <w:sz w:val="24"/>
            <w:szCs w:val="24"/>
            <w:rtl/>
          </w:rPr>
          <w:t>של</w:t>
        </w:r>
        <w:r w:rsidR="001A2DCF" w:rsidRPr="004B5A20">
          <w:rPr>
            <w:rStyle w:val="Hyperlink"/>
            <w:sz w:val="24"/>
            <w:szCs w:val="24"/>
            <w:rtl/>
          </w:rPr>
          <w:t xml:space="preserve"> </w:t>
        </w:r>
        <w:r w:rsidR="001A2DCF" w:rsidRPr="004B5A20">
          <w:rPr>
            <w:rStyle w:val="Hyperlink"/>
            <w:rFonts w:hint="eastAsia"/>
            <w:sz w:val="24"/>
            <w:szCs w:val="24"/>
            <w:rtl/>
          </w:rPr>
          <w:t>נשים</w:t>
        </w:r>
        <w:r w:rsidR="001A2DCF" w:rsidRPr="004B5A20">
          <w:rPr>
            <w:rStyle w:val="Hyperlink"/>
            <w:sz w:val="24"/>
            <w:szCs w:val="24"/>
            <w:rtl/>
          </w:rPr>
          <w:t xml:space="preserve"> </w:t>
        </w:r>
        <w:r w:rsidR="001A2DCF" w:rsidRPr="004B5A20">
          <w:rPr>
            <w:rStyle w:val="Hyperlink"/>
            <w:rFonts w:hint="eastAsia"/>
            <w:sz w:val="24"/>
            <w:szCs w:val="24"/>
            <w:rtl/>
          </w:rPr>
          <w:t>יהודיות</w:t>
        </w:r>
        <w:r w:rsidR="001A2DCF" w:rsidRPr="004B5A20">
          <w:rPr>
            <w:rStyle w:val="Hyperlink"/>
            <w:sz w:val="24"/>
            <w:szCs w:val="24"/>
            <w:rtl/>
          </w:rPr>
          <w:t xml:space="preserve"> </w:t>
        </w:r>
        <w:r w:rsidR="001A2DCF" w:rsidRPr="004B5A20">
          <w:rPr>
            <w:rStyle w:val="Hyperlink"/>
            <w:rFonts w:hint="eastAsia"/>
            <w:sz w:val="24"/>
            <w:szCs w:val="24"/>
            <w:rtl/>
          </w:rPr>
          <w:t>ומוסלמיות</w:t>
        </w:r>
        <w:r w:rsidR="001A2DCF" w:rsidRPr="004B5A20">
          <w:rPr>
            <w:rStyle w:val="Hyperlink"/>
            <w:sz w:val="24"/>
            <w:szCs w:val="24"/>
            <w:rtl/>
          </w:rPr>
          <w:t xml:space="preserve"> </w:t>
        </w:r>
        <w:r w:rsidR="001A2DCF" w:rsidRPr="004B5A20">
          <w:rPr>
            <w:rStyle w:val="Hyperlink"/>
            <w:rFonts w:hint="eastAsia"/>
            <w:sz w:val="24"/>
            <w:szCs w:val="24"/>
            <w:rtl/>
          </w:rPr>
          <w:t>בישראל</w:t>
        </w:r>
        <w:r w:rsidR="001A2DCF" w:rsidRPr="004B5A20">
          <w:rPr>
            <w:rStyle w:val="Hyperlink"/>
            <w:sz w:val="24"/>
            <w:szCs w:val="24"/>
            <w:rtl/>
          </w:rPr>
          <w:t xml:space="preserve"> </w:t>
        </w:r>
        <w:r w:rsidR="001A2DCF" w:rsidRPr="004B5A20">
          <w:rPr>
            <w:rStyle w:val="Hyperlink"/>
            <w:rFonts w:hint="eastAsia"/>
            <w:sz w:val="24"/>
            <w:szCs w:val="24"/>
            <w:rtl/>
          </w:rPr>
          <w:t>לפי</w:t>
        </w:r>
        <w:r w:rsidR="001A2DCF" w:rsidRPr="004B5A20">
          <w:rPr>
            <w:rStyle w:val="Hyperlink"/>
            <w:sz w:val="24"/>
            <w:szCs w:val="24"/>
            <w:rtl/>
          </w:rPr>
          <w:t xml:space="preserve"> </w:t>
        </w:r>
        <w:r w:rsidR="001A2DCF" w:rsidRPr="004B5A20">
          <w:rPr>
            <w:rStyle w:val="Hyperlink"/>
            <w:rFonts w:hint="eastAsia"/>
            <w:sz w:val="24"/>
            <w:szCs w:val="24"/>
            <w:rtl/>
          </w:rPr>
          <w:t>מידת</w:t>
        </w:r>
        <w:r w:rsidR="001A2DCF" w:rsidRPr="004B5A20">
          <w:rPr>
            <w:rStyle w:val="Hyperlink"/>
            <w:sz w:val="24"/>
            <w:szCs w:val="24"/>
            <w:rtl/>
          </w:rPr>
          <w:t xml:space="preserve"> </w:t>
        </w:r>
        <w:r w:rsidR="001A2DCF" w:rsidRPr="004B5A20">
          <w:rPr>
            <w:rStyle w:val="Hyperlink"/>
            <w:rFonts w:hint="eastAsia"/>
            <w:sz w:val="24"/>
            <w:szCs w:val="24"/>
            <w:rtl/>
          </w:rPr>
          <w:t>הדתיות</w:t>
        </w:r>
        <w:r w:rsidR="001A2DCF" w:rsidRPr="004B5A20">
          <w:rPr>
            <w:rStyle w:val="Hyperlink"/>
            <w:sz w:val="24"/>
            <w:szCs w:val="24"/>
            <w:rtl/>
          </w:rPr>
          <w:t xml:space="preserve"> </w:t>
        </w:r>
        <w:r w:rsidR="001A2DCF" w:rsidRPr="004B5A20">
          <w:rPr>
            <w:rStyle w:val="Hyperlink"/>
            <w:rFonts w:hint="eastAsia"/>
            <w:sz w:val="24"/>
            <w:szCs w:val="24"/>
            <w:rtl/>
          </w:rPr>
          <w:t>שלהן</w:t>
        </w:r>
        <w:r w:rsidR="001A2DCF" w:rsidRPr="004B5A20">
          <w:rPr>
            <w:rStyle w:val="Hyperlink"/>
            <w:sz w:val="24"/>
            <w:szCs w:val="24"/>
            <w:rtl/>
          </w:rPr>
          <w:t xml:space="preserve"> </w:t>
        </w:r>
        <w:r w:rsidR="001A2DCF" w:rsidRPr="004B5A20">
          <w:rPr>
            <w:rStyle w:val="Hyperlink"/>
            <w:rFonts w:hint="eastAsia"/>
            <w:sz w:val="24"/>
            <w:szCs w:val="24"/>
            <w:rtl/>
          </w:rPr>
          <w:t>בשנים</w:t>
        </w:r>
        <w:r w:rsidR="001A2DCF" w:rsidRPr="004B5A20">
          <w:rPr>
            <w:rStyle w:val="Hyperlink"/>
            <w:sz w:val="24"/>
            <w:szCs w:val="24"/>
            <w:rtl/>
          </w:rPr>
          <w:t xml:space="preserve"> 1979–2009</w:t>
        </w:r>
      </w:hyperlink>
      <w:r w:rsidR="001A2DCF" w:rsidRPr="004B5A20">
        <w:rPr>
          <w:rFonts w:ascii="Arial" w:hAnsi="Arial" w:cs="Arial"/>
          <w:sz w:val="24"/>
          <w:szCs w:val="24"/>
          <w:rtl/>
        </w:rPr>
        <w:t>.</w:t>
      </w:r>
      <w:r w:rsidR="001A2DCF" w:rsidRPr="0052153A">
        <w:rPr>
          <w:rFonts w:ascii="Arial" w:hAnsi="Arial" w:cs="Arial"/>
          <w:sz w:val="24"/>
          <w:szCs w:val="24"/>
          <w:rtl/>
        </w:rPr>
        <w:t xml:space="preserve"> </w:t>
      </w:r>
      <w:r w:rsidR="001A2DCF" w:rsidRPr="0052153A">
        <w:rPr>
          <w:rFonts w:ascii="Arial" w:hAnsi="Arial" w:cs="Arial" w:hint="eastAsia"/>
          <w:sz w:val="24"/>
          <w:szCs w:val="24"/>
          <w:rtl/>
        </w:rPr>
        <w:t>סדרת</w:t>
      </w:r>
      <w:r w:rsidR="001A2DCF" w:rsidRPr="0052153A">
        <w:rPr>
          <w:rFonts w:ascii="Arial" w:hAnsi="Arial" w:cs="Arial"/>
          <w:sz w:val="24"/>
          <w:szCs w:val="24"/>
          <w:rtl/>
        </w:rPr>
        <w:t xml:space="preserve"> </w:t>
      </w:r>
      <w:r w:rsidR="001A2DCF" w:rsidRPr="0052153A">
        <w:rPr>
          <w:rFonts w:ascii="Arial" w:hAnsi="Arial" w:cs="Arial" w:hint="eastAsia"/>
          <w:sz w:val="24"/>
          <w:szCs w:val="24"/>
          <w:rtl/>
        </w:rPr>
        <w:t>ניירות</w:t>
      </w:r>
      <w:r w:rsidR="001A2DCF" w:rsidRPr="0052153A">
        <w:rPr>
          <w:rFonts w:ascii="Arial" w:hAnsi="Arial" w:cs="Arial"/>
          <w:sz w:val="24"/>
          <w:szCs w:val="24"/>
          <w:rtl/>
        </w:rPr>
        <w:t xml:space="preserve"> </w:t>
      </w:r>
      <w:r w:rsidR="001A2DCF" w:rsidRPr="0052153A">
        <w:rPr>
          <w:rFonts w:ascii="Arial" w:hAnsi="Arial" w:cs="Arial" w:hint="eastAsia"/>
          <w:sz w:val="24"/>
          <w:szCs w:val="24"/>
          <w:rtl/>
        </w:rPr>
        <w:t>עבודה</w:t>
      </w:r>
      <w:r w:rsidR="001A2DCF" w:rsidRPr="0052153A">
        <w:rPr>
          <w:rFonts w:ascii="Arial" w:hAnsi="Arial" w:cs="Arial"/>
          <w:sz w:val="24"/>
          <w:szCs w:val="24"/>
          <w:rtl/>
        </w:rPr>
        <w:t xml:space="preserve"> </w:t>
      </w:r>
      <w:r w:rsidR="001A2DCF" w:rsidRPr="0052153A">
        <w:rPr>
          <w:rFonts w:ascii="Arial" w:hAnsi="Arial" w:cs="Arial" w:hint="eastAsia"/>
          <w:sz w:val="24"/>
          <w:szCs w:val="24"/>
          <w:rtl/>
        </w:rPr>
        <w:t>מס</w:t>
      </w:r>
      <w:r w:rsidR="001A2DCF" w:rsidRPr="0052153A">
        <w:rPr>
          <w:rFonts w:ascii="Arial" w:hAnsi="Arial" w:cs="Arial"/>
          <w:sz w:val="24"/>
          <w:szCs w:val="24"/>
          <w:rtl/>
        </w:rPr>
        <w:t xml:space="preserve">' 60. </w:t>
      </w:r>
      <w:r w:rsidR="001A2DCF" w:rsidRPr="0052153A">
        <w:rPr>
          <w:rFonts w:ascii="Arial" w:hAnsi="Arial" w:cs="Arial" w:hint="eastAsia"/>
          <w:sz w:val="24"/>
          <w:szCs w:val="24"/>
          <w:rtl/>
        </w:rPr>
        <w:t>הלשכה</w:t>
      </w:r>
      <w:r w:rsidR="001A2DCF" w:rsidRPr="0052153A">
        <w:rPr>
          <w:rFonts w:ascii="Arial" w:hAnsi="Arial" w:cs="Arial"/>
          <w:sz w:val="24"/>
          <w:szCs w:val="24"/>
          <w:rtl/>
        </w:rPr>
        <w:t xml:space="preserve"> </w:t>
      </w:r>
      <w:r w:rsidR="001A2DCF" w:rsidRPr="0052153A">
        <w:rPr>
          <w:rFonts w:ascii="Arial" w:hAnsi="Arial" w:cs="Arial" w:hint="eastAsia"/>
          <w:sz w:val="24"/>
          <w:szCs w:val="24"/>
          <w:rtl/>
        </w:rPr>
        <w:t>המרכזית</w:t>
      </w:r>
      <w:r w:rsidR="001A2DCF" w:rsidRPr="0052153A">
        <w:rPr>
          <w:rFonts w:ascii="Arial" w:hAnsi="Arial" w:cs="Arial"/>
          <w:sz w:val="24"/>
          <w:szCs w:val="24"/>
          <w:rtl/>
        </w:rPr>
        <w:t xml:space="preserve"> </w:t>
      </w:r>
      <w:r w:rsidR="001A2DCF" w:rsidRPr="0052153A">
        <w:rPr>
          <w:rFonts w:ascii="Arial" w:hAnsi="Arial" w:cs="Arial" w:hint="eastAsia"/>
          <w:sz w:val="24"/>
          <w:szCs w:val="24"/>
          <w:rtl/>
        </w:rPr>
        <w:t>לסטטיסטיקה</w:t>
      </w:r>
      <w:r w:rsidR="00CB2843" w:rsidRPr="0052153A">
        <w:rPr>
          <w:rFonts w:ascii="Arial" w:hAnsi="Arial" w:cs="Arial" w:hint="cs"/>
          <w:sz w:val="24"/>
          <w:szCs w:val="24"/>
          <w:rtl/>
        </w:rPr>
        <w:t xml:space="preserve"> (להלן: חליחל, 2011)</w:t>
      </w:r>
      <w:r w:rsidR="008879B8">
        <w:rPr>
          <w:rFonts w:ascii="Arial" w:hAnsi="Arial" w:cs="Arial" w:hint="cs"/>
          <w:sz w:val="24"/>
          <w:szCs w:val="24"/>
          <w:rtl/>
        </w:rPr>
        <w:t>.</w:t>
      </w:r>
    </w:p>
  </w:footnote>
  <w:footnote w:id="4">
    <w:p w:rsidR="00254029" w:rsidRPr="00D63B8C" w:rsidRDefault="00254029" w:rsidP="004D4DF4">
      <w:pPr>
        <w:pStyle w:val="ab"/>
        <w:spacing w:after="120"/>
        <w:ind w:left="113" w:hanging="113"/>
        <w:jc w:val="both"/>
        <w:rPr>
          <w:rFonts w:ascii="Arial" w:hAnsi="Arial" w:cs="Arial"/>
          <w:sz w:val="24"/>
          <w:szCs w:val="24"/>
          <w:rtl/>
        </w:rPr>
      </w:pPr>
      <w:r w:rsidRPr="0052153A">
        <w:rPr>
          <w:rStyle w:val="ad"/>
          <w:rFonts w:ascii="Arial" w:hAnsi="Arial" w:cs="Arial"/>
          <w:sz w:val="24"/>
          <w:szCs w:val="24"/>
        </w:rPr>
        <w:footnoteRef/>
      </w:r>
      <w:r w:rsidRPr="0052153A">
        <w:rPr>
          <w:rFonts w:ascii="Arial" w:hAnsi="Arial" w:cs="Arial"/>
          <w:sz w:val="24"/>
          <w:szCs w:val="24"/>
          <w:rtl/>
        </w:rPr>
        <w:t xml:space="preserve"> </w:t>
      </w:r>
      <w:r w:rsidRPr="0052153A">
        <w:rPr>
          <w:rFonts w:ascii="Arial" w:hAnsi="Arial" w:cs="Arial" w:hint="eastAsia"/>
          <w:sz w:val="24"/>
          <w:szCs w:val="24"/>
          <w:rtl/>
        </w:rPr>
        <w:t>לפירוט</w:t>
      </w:r>
      <w:r w:rsidR="00EE2E12">
        <w:rPr>
          <w:rFonts w:ascii="Arial" w:hAnsi="Arial" w:cs="Arial" w:hint="cs"/>
          <w:sz w:val="24"/>
          <w:szCs w:val="24"/>
          <w:rtl/>
        </w:rPr>
        <w:t xml:space="preserve"> </w:t>
      </w:r>
      <w:r w:rsidRPr="0052153A">
        <w:rPr>
          <w:rFonts w:ascii="Arial" w:hAnsi="Arial" w:cs="Arial" w:hint="eastAsia"/>
          <w:sz w:val="24"/>
          <w:szCs w:val="24"/>
          <w:rtl/>
        </w:rPr>
        <w:t>נוסף</w:t>
      </w:r>
      <w:r w:rsidRPr="0052153A">
        <w:rPr>
          <w:rFonts w:ascii="Arial" w:hAnsi="Arial" w:cs="Arial"/>
          <w:sz w:val="24"/>
          <w:szCs w:val="24"/>
          <w:rtl/>
        </w:rPr>
        <w:t xml:space="preserve"> </w:t>
      </w:r>
      <w:r w:rsidRPr="0052153A">
        <w:rPr>
          <w:rFonts w:ascii="Arial" w:hAnsi="Arial" w:cs="Arial" w:hint="eastAsia"/>
          <w:sz w:val="24"/>
          <w:szCs w:val="24"/>
          <w:rtl/>
        </w:rPr>
        <w:t>על</w:t>
      </w:r>
      <w:r w:rsidRPr="0052153A">
        <w:rPr>
          <w:rFonts w:ascii="Arial" w:hAnsi="Arial" w:cs="Arial"/>
          <w:sz w:val="24"/>
          <w:szCs w:val="24"/>
          <w:rtl/>
        </w:rPr>
        <w:t xml:space="preserve"> </w:t>
      </w:r>
      <w:r w:rsidRPr="0052153A">
        <w:rPr>
          <w:rFonts w:ascii="Arial" w:hAnsi="Arial" w:cs="Arial" w:hint="eastAsia"/>
          <w:sz w:val="24"/>
          <w:szCs w:val="24"/>
          <w:rtl/>
        </w:rPr>
        <w:t>השיטה</w:t>
      </w:r>
      <w:r w:rsidRPr="0052153A">
        <w:rPr>
          <w:rFonts w:ascii="Arial" w:hAnsi="Arial" w:cs="Arial"/>
          <w:sz w:val="24"/>
          <w:szCs w:val="24"/>
          <w:rtl/>
        </w:rPr>
        <w:t xml:space="preserve"> </w:t>
      </w:r>
      <w:r w:rsidRPr="0052153A">
        <w:rPr>
          <w:rFonts w:ascii="Arial" w:hAnsi="Arial" w:cs="Arial" w:hint="eastAsia"/>
          <w:sz w:val="24"/>
          <w:szCs w:val="24"/>
          <w:rtl/>
        </w:rPr>
        <w:t>ועל</w:t>
      </w:r>
      <w:r w:rsidRPr="0052153A">
        <w:rPr>
          <w:rFonts w:ascii="Arial" w:hAnsi="Arial" w:cs="Arial"/>
          <w:sz w:val="24"/>
          <w:szCs w:val="24"/>
          <w:rtl/>
        </w:rPr>
        <w:t xml:space="preserve"> </w:t>
      </w:r>
      <w:r w:rsidRPr="0052153A">
        <w:rPr>
          <w:rFonts w:ascii="Arial" w:hAnsi="Arial" w:cs="Arial" w:hint="eastAsia"/>
          <w:sz w:val="24"/>
          <w:szCs w:val="24"/>
          <w:rtl/>
        </w:rPr>
        <w:t>מגבלות</w:t>
      </w:r>
      <w:r w:rsidRPr="0052153A">
        <w:rPr>
          <w:rFonts w:ascii="Arial" w:hAnsi="Arial" w:cs="Arial"/>
          <w:sz w:val="24"/>
          <w:szCs w:val="24"/>
          <w:rtl/>
        </w:rPr>
        <w:t xml:space="preserve"> </w:t>
      </w:r>
      <w:r w:rsidRPr="0052153A">
        <w:rPr>
          <w:rFonts w:ascii="Arial" w:hAnsi="Arial" w:cs="Arial" w:hint="eastAsia"/>
          <w:sz w:val="24"/>
          <w:szCs w:val="24"/>
          <w:rtl/>
        </w:rPr>
        <w:t>החישוב</w:t>
      </w:r>
      <w:r w:rsidRPr="0052153A">
        <w:rPr>
          <w:rFonts w:ascii="Arial" w:hAnsi="Arial" w:cs="Arial"/>
          <w:sz w:val="24"/>
          <w:szCs w:val="24"/>
          <w:rtl/>
        </w:rPr>
        <w:t xml:space="preserve">, </w:t>
      </w:r>
      <w:r w:rsidRPr="0052153A">
        <w:rPr>
          <w:rFonts w:ascii="Arial" w:hAnsi="Arial" w:cs="Arial" w:hint="eastAsia"/>
          <w:sz w:val="24"/>
          <w:szCs w:val="24"/>
          <w:rtl/>
        </w:rPr>
        <w:t>ראו</w:t>
      </w:r>
      <w:r w:rsidRPr="0052153A">
        <w:rPr>
          <w:rFonts w:ascii="Arial" w:hAnsi="Arial" w:cs="Arial"/>
          <w:sz w:val="24"/>
          <w:szCs w:val="24"/>
          <w:rtl/>
        </w:rPr>
        <w:t>:</w:t>
      </w:r>
      <w:r w:rsidR="00EE2E12">
        <w:rPr>
          <w:rFonts w:ascii="Arial" w:hAnsi="Arial" w:cs="Arial" w:hint="cs"/>
          <w:sz w:val="24"/>
          <w:szCs w:val="24"/>
          <w:rtl/>
        </w:rPr>
        <w:t xml:space="preserve"> </w:t>
      </w:r>
      <w:proofErr w:type="spellStart"/>
      <w:r w:rsidRPr="0052153A">
        <w:rPr>
          <w:rFonts w:ascii="Arial" w:hAnsi="Arial" w:cs="Arial"/>
          <w:sz w:val="24"/>
          <w:szCs w:val="24"/>
          <w:rtl/>
        </w:rPr>
        <w:t>חליחל</w:t>
      </w:r>
      <w:proofErr w:type="spellEnd"/>
      <w:r w:rsidRPr="0052153A">
        <w:rPr>
          <w:rFonts w:ascii="Arial" w:hAnsi="Arial" w:cs="Arial"/>
          <w:sz w:val="24"/>
          <w:szCs w:val="24"/>
          <w:rtl/>
        </w:rPr>
        <w:t>, א' (</w:t>
      </w:r>
      <w:r w:rsidRPr="004B5A20">
        <w:rPr>
          <w:rFonts w:ascii="Arial" w:hAnsi="Arial" w:cs="Arial"/>
          <w:sz w:val="24"/>
          <w:szCs w:val="24"/>
          <w:rtl/>
        </w:rPr>
        <w:t xml:space="preserve">2017). </w:t>
      </w:r>
      <w:hyperlink r:id="rId4" w:history="1">
        <w:r w:rsidRPr="004B5A20">
          <w:rPr>
            <w:rStyle w:val="Hyperlink"/>
            <w:rFonts w:ascii="Arial" w:hAnsi="Arial" w:cs="Arial" w:hint="eastAsia"/>
            <w:sz w:val="24"/>
            <w:szCs w:val="24"/>
            <w:rtl/>
          </w:rPr>
          <w:t>פריון</w:t>
        </w:r>
        <w:r w:rsidRPr="004B5A20">
          <w:rPr>
            <w:rStyle w:val="Hyperlink"/>
            <w:rFonts w:ascii="Arial" w:hAnsi="Arial" w:cs="Arial"/>
            <w:sz w:val="24"/>
            <w:szCs w:val="24"/>
            <w:rtl/>
          </w:rPr>
          <w:t xml:space="preserve"> </w:t>
        </w:r>
        <w:r w:rsidRPr="004B5A20">
          <w:rPr>
            <w:rStyle w:val="Hyperlink"/>
            <w:rFonts w:ascii="Arial" w:hAnsi="Arial" w:cs="Arial" w:hint="eastAsia"/>
            <w:sz w:val="24"/>
            <w:szCs w:val="24"/>
            <w:rtl/>
          </w:rPr>
          <w:t>של</w:t>
        </w:r>
        <w:r w:rsidRPr="004B5A20">
          <w:rPr>
            <w:rStyle w:val="Hyperlink"/>
            <w:rFonts w:ascii="Arial" w:hAnsi="Arial" w:cs="Arial"/>
            <w:sz w:val="24"/>
            <w:szCs w:val="24"/>
            <w:rtl/>
          </w:rPr>
          <w:t xml:space="preserve"> </w:t>
        </w:r>
        <w:r w:rsidRPr="004B5A20">
          <w:rPr>
            <w:rStyle w:val="Hyperlink"/>
            <w:rFonts w:ascii="Arial" w:hAnsi="Arial" w:cs="Arial" w:hint="eastAsia"/>
            <w:sz w:val="24"/>
            <w:szCs w:val="24"/>
            <w:rtl/>
          </w:rPr>
          <w:t>נשים</w:t>
        </w:r>
        <w:r w:rsidRPr="004B5A20">
          <w:rPr>
            <w:rStyle w:val="Hyperlink"/>
            <w:rFonts w:ascii="Arial" w:hAnsi="Arial" w:cs="Arial"/>
            <w:sz w:val="24"/>
            <w:szCs w:val="24"/>
            <w:rtl/>
          </w:rPr>
          <w:t xml:space="preserve"> </w:t>
        </w:r>
        <w:r w:rsidRPr="004B5A20">
          <w:rPr>
            <w:rStyle w:val="Hyperlink"/>
            <w:rFonts w:ascii="Arial" w:hAnsi="Arial" w:cs="Arial" w:hint="eastAsia"/>
            <w:sz w:val="24"/>
            <w:szCs w:val="24"/>
            <w:rtl/>
          </w:rPr>
          <w:t>יהודיות</w:t>
        </w:r>
        <w:r w:rsidRPr="004B5A20">
          <w:rPr>
            <w:rStyle w:val="Hyperlink"/>
            <w:rFonts w:ascii="Arial" w:hAnsi="Arial" w:cs="Arial"/>
            <w:sz w:val="24"/>
            <w:szCs w:val="24"/>
            <w:rtl/>
          </w:rPr>
          <w:t xml:space="preserve"> </w:t>
        </w:r>
        <w:r w:rsidRPr="004B5A20">
          <w:rPr>
            <w:rStyle w:val="Hyperlink"/>
            <w:rFonts w:ascii="Arial" w:hAnsi="Arial" w:cs="Arial" w:hint="eastAsia"/>
            <w:sz w:val="24"/>
            <w:szCs w:val="24"/>
            <w:rtl/>
          </w:rPr>
          <w:t>בישראל</w:t>
        </w:r>
        <w:r w:rsidRPr="004B5A20">
          <w:rPr>
            <w:rStyle w:val="Hyperlink"/>
            <w:rFonts w:ascii="Arial" w:hAnsi="Arial" w:cs="Arial"/>
            <w:sz w:val="24"/>
            <w:szCs w:val="24"/>
            <w:rtl/>
          </w:rPr>
          <w:t xml:space="preserve"> </w:t>
        </w:r>
        <w:r w:rsidRPr="004B5A20">
          <w:rPr>
            <w:rStyle w:val="Hyperlink"/>
            <w:rFonts w:ascii="Arial" w:hAnsi="Arial" w:cs="Arial" w:hint="eastAsia"/>
            <w:sz w:val="24"/>
            <w:szCs w:val="24"/>
            <w:rtl/>
          </w:rPr>
          <w:t>לפי</w:t>
        </w:r>
        <w:r w:rsidRPr="004B5A20">
          <w:rPr>
            <w:rStyle w:val="Hyperlink"/>
            <w:rFonts w:ascii="Arial" w:hAnsi="Arial" w:cs="Arial"/>
            <w:sz w:val="24"/>
            <w:szCs w:val="24"/>
            <w:rtl/>
          </w:rPr>
          <w:t xml:space="preserve"> </w:t>
        </w:r>
        <w:r w:rsidRPr="004B5A20">
          <w:rPr>
            <w:rStyle w:val="Hyperlink"/>
            <w:rFonts w:ascii="Arial" w:hAnsi="Arial" w:cs="Arial" w:hint="eastAsia"/>
            <w:sz w:val="24"/>
            <w:szCs w:val="24"/>
            <w:rtl/>
          </w:rPr>
          <w:t>מידת</w:t>
        </w:r>
        <w:r w:rsidRPr="004B5A20">
          <w:rPr>
            <w:rStyle w:val="Hyperlink"/>
            <w:rFonts w:ascii="Arial" w:hAnsi="Arial" w:cs="Arial"/>
            <w:sz w:val="24"/>
            <w:szCs w:val="24"/>
            <w:rtl/>
          </w:rPr>
          <w:t xml:space="preserve"> </w:t>
        </w:r>
        <w:r w:rsidRPr="004B5A20">
          <w:rPr>
            <w:rStyle w:val="Hyperlink"/>
            <w:rFonts w:ascii="Arial" w:hAnsi="Arial" w:cs="Arial" w:hint="eastAsia"/>
            <w:sz w:val="24"/>
            <w:szCs w:val="24"/>
            <w:rtl/>
          </w:rPr>
          <w:t>הדתיות</w:t>
        </w:r>
        <w:r w:rsidRPr="004B5A20">
          <w:rPr>
            <w:rStyle w:val="Hyperlink"/>
            <w:rFonts w:ascii="Arial" w:hAnsi="Arial" w:cs="Arial"/>
            <w:sz w:val="24"/>
            <w:szCs w:val="24"/>
            <w:rtl/>
          </w:rPr>
          <w:t xml:space="preserve"> </w:t>
        </w:r>
        <w:r w:rsidRPr="004B5A20">
          <w:rPr>
            <w:rStyle w:val="Hyperlink"/>
            <w:rFonts w:ascii="Arial" w:hAnsi="Arial" w:cs="Arial" w:hint="eastAsia"/>
            <w:sz w:val="24"/>
            <w:szCs w:val="24"/>
            <w:rtl/>
          </w:rPr>
          <w:t>שלהן</w:t>
        </w:r>
        <w:r w:rsidRPr="004B5A20">
          <w:rPr>
            <w:rStyle w:val="Hyperlink"/>
            <w:rFonts w:ascii="Arial" w:hAnsi="Arial" w:cs="Arial"/>
            <w:sz w:val="24"/>
            <w:szCs w:val="24"/>
            <w:rtl/>
          </w:rPr>
          <w:t xml:space="preserve"> </w:t>
        </w:r>
        <w:r w:rsidRPr="004B5A20">
          <w:rPr>
            <w:rStyle w:val="Hyperlink"/>
            <w:rFonts w:ascii="Arial" w:hAnsi="Arial" w:cs="Arial" w:hint="eastAsia"/>
            <w:sz w:val="24"/>
            <w:szCs w:val="24"/>
            <w:rtl/>
          </w:rPr>
          <w:t>בשנים</w:t>
        </w:r>
        <w:r w:rsidRPr="004B5A20">
          <w:rPr>
            <w:rStyle w:val="Hyperlink"/>
            <w:rFonts w:ascii="Arial" w:hAnsi="Arial" w:cs="Arial"/>
            <w:sz w:val="24"/>
            <w:szCs w:val="24"/>
            <w:rtl/>
          </w:rPr>
          <w:t xml:space="preserve"> 1979–2017</w:t>
        </w:r>
      </w:hyperlink>
      <w:r w:rsidRPr="004B5A20">
        <w:rPr>
          <w:rFonts w:ascii="Arial" w:hAnsi="Arial" w:cs="Arial"/>
          <w:sz w:val="24"/>
          <w:szCs w:val="24"/>
          <w:rtl/>
        </w:rPr>
        <w:t>. סדרת נ</w:t>
      </w:r>
      <w:r w:rsidRPr="0052153A">
        <w:rPr>
          <w:rFonts w:ascii="Arial" w:hAnsi="Arial" w:cs="Arial"/>
          <w:sz w:val="24"/>
          <w:szCs w:val="24"/>
          <w:rtl/>
        </w:rPr>
        <w:t xml:space="preserve">יירות עבודה מס' 101. ירושלים: הלשכה המרכזית לסטטיסטיקה (להלן: </w:t>
      </w:r>
      <w:r w:rsidRPr="0052153A">
        <w:rPr>
          <w:rFonts w:ascii="Arial" w:hAnsi="Arial" w:cs="Arial" w:hint="eastAsia"/>
          <w:sz w:val="24"/>
          <w:szCs w:val="24"/>
          <w:rtl/>
        </w:rPr>
        <w:t>חליחל</w:t>
      </w:r>
      <w:r w:rsidRPr="0052153A">
        <w:rPr>
          <w:rFonts w:ascii="Arial" w:hAnsi="Arial" w:cs="Arial"/>
          <w:sz w:val="24"/>
          <w:szCs w:val="24"/>
          <w:rtl/>
        </w:rPr>
        <w:t>, 2017).</w:t>
      </w:r>
    </w:p>
  </w:footnote>
  <w:footnote w:id="5">
    <w:p w:rsidR="00106873" w:rsidRPr="0052153A" w:rsidRDefault="00106873" w:rsidP="004D4DF4">
      <w:pPr>
        <w:pStyle w:val="ab"/>
        <w:spacing w:after="120"/>
        <w:ind w:left="113" w:hanging="113"/>
        <w:jc w:val="both"/>
        <w:rPr>
          <w:rtl/>
        </w:rPr>
      </w:pPr>
      <w:r w:rsidRPr="0052153A">
        <w:rPr>
          <w:rStyle w:val="ad"/>
          <w:rFonts w:asciiTheme="minorBidi" w:hAnsiTheme="minorBidi"/>
          <w:sz w:val="24"/>
          <w:szCs w:val="24"/>
        </w:rPr>
        <w:footnoteRef/>
      </w:r>
      <w:r w:rsidRPr="0052153A">
        <w:rPr>
          <w:rtl/>
        </w:rPr>
        <w:t xml:space="preserve"> </w:t>
      </w:r>
      <w:r w:rsidRPr="0052153A">
        <w:rPr>
          <w:rFonts w:hint="cs"/>
          <w:sz w:val="24"/>
          <w:szCs w:val="24"/>
          <w:rtl/>
        </w:rPr>
        <w:t>עבור הנשים המוסלמיות, אוחדו הקבוצות "דתיות" ו"דתיות מאוד" וכן הקבוצות "לא כל-כך דתיות" ו"לא דתיות".</w:t>
      </w:r>
    </w:p>
  </w:footnote>
  <w:footnote w:id="6">
    <w:p w:rsidR="00270C44" w:rsidRPr="00862472" w:rsidRDefault="00270C44" w:rsidP="00E7516E">
      <w:pPr>
        <w:pStyle w:val="ab"/>
        <w:spacing w:after="60"/>
        <w:jc w:val="both"/>
        <w:rPr>
          <w:sz w:val="24"/>
          <w:szCs w:val="24"/>
          <w:rtl/>
        </w:rPr>
      </w:pPr>
      <w:r w:rsidRPr="0052153A">
        <w:rPr>
          <w:rFonts w:ascii="Arial" w:hAnsi="Arial" w:cs="Arial"/>
          <w:sz w:val="24"/>
          <w:szCs w:val="24"/>
          <w:vertAlign w:val="superscript"/>
        </w:rPr>
        <w:footnoteRef/>
      </w:r>
      <w:r w:rsidRPr="0052153A">
        <w:rPr>
          <w:sz w:val="24"/>
          <w:szCs w:val="24"/>
          <w:vertAlign w:val="superscript"/>
          <w:rtl/>
        </w:rPr>
        <w:t xml:space="preserve"> </w:t>
      </w:r>
      <w:r w:rsidRPr="008B6263">
        <w:rPr>
          <w:rFonts w:hint="cs"/>
          <w:sz w:val="24"/>
          <w:szCs w:val="24"/>
          <w:rtl/>
        </w:rPr>
        <w:t>שיעורי הפריון חושבו באמצעות שחזור נתוני הלידות של הנשים בשנים שקדמו ל</w:t>
      </w:r>
      <w:r w:rsidR="009E3FCA" w:rsidRPr="008B6263">
        <w:rPr>
          <w:rFonts w:hint="cs"/>
          <w:sz w:val="24"/>
          <w:szCs w:val="24"/>
          <w:rtl/>
        </w:rPr>
        <w:t xml:space="preserve">שנת </w:t>
      </w:r>
      <w:r w:rsidRPr="008B6263">
        <w:rPr>
          <w:rFonts w:hint="cs"/>
          <w:sz w:val="24"/>
          <w:szCs w:val="24"/>
          <w:rtl/>
        </w:rPr>
        <w:t>השתתפותן בסקר, ומעקב אחר נתוני הלידות שלהן משנת הסקר והלאה.</w:t>
      </w:r>
      <w:r w:rsidRPr="008B6263">
        <w:rPr>
          <w:sz w:val="24"/>
          <w:szCs w:val="24"/>
          <w:rtl/>
        </w:rPr>
        <w:t xml:space="preserve"> </w:t>
      </w:r>
      <w:r w:rsidR="009E3FCA" w:rsidRPr="008B6263">
        <w:rPr>
          <w:rFonts w:hint="cs"/>
          <w:sz w:val="24"/>
          <w:szCs w:val="24"/>
          <w:rtl/>
        </w:rPr>
        <w:t>שיטה זו מבוססת</w:t>
      </w:r>
      <w:r w:rsidRPr="008B6263">
        <w:rPr>
          <w:rFonts w:hint="cs"/>
          <w:sz w:val="24"/>
          <w:szCs w:val="24"/>
          <w:rtl/>
        </w:rPr>
        <w:t xml:space="preserve"> </w:t>
      </w:r>
      <w:r w:rsidR="009E3FCA" w:rsidRPr="008B6263">
        <w:rPr>
          <w:rFonts w:hint="cs"/>
          <w:sz w:val="24"/>
          <w:szCs w:val="24"/>
          <w:rtl/>
        </w:rPr>
        <w:t>על ה</w:t>
      </w:r>
      <w:r w:rsidRPr="008B6263">
        <w:rPr>
          <w:rFonts w:hint="eastAsia"/>
          <w:sz w:val="24"/>
          <w:szCs w:val="24"/>
          <w:rtl/>
        </w:rPr>
        <w:t>הנחה</w:t>
      </w:r>
      <w:r w:rsidRPr="008B6263">
        <w:rPr>
          <w:sz w:val="24"/>
          <w:szCs w:val="24"/>
          <w:rtl/>
        </w:rPr>
        <w:t xml:space="preserve"> </w:t>
      </w:r>
      <w:r w:rsidRPr="008B6263">
        <w:rPr>
          <w:rFonts w:hint="eastAsia"/>
          <w:sz w:val="24"/>
          <w:szCs w:val="24"/>
          <w:rtl/>
        </w:rPr>
        <w:t>שמידת</w:t>
      </w:r>
      <w:r w:rsidRPr="008B6263">
        <w:rPr>
          <w:sz w:val="24"/>
          <w:szCs w:val="24"/>
          <w:rtl/>
        </w:rPr>
        <w:t xml:space="preserve"> </w:t>
      </w:r>
      <w:r w:rsidRPr="008B6263">
        <w:rPr>
          <w:rFonts w:hint="eastAsia"/>
          <w:sz w:val="24"/>
          <w:szCs w:val="24"/>
          <w:rtl/>
        </w:rPr>
        <w:t>הדתיות</w:t>
      </w:r>
      <w:r w:rsidRPr="008B6263">
        <w:rPr>
          <w:sz w:val="24"/>
          <w:szCs w:val="24"/>
          <w:rtl/>
        </w:rPr>
        <w:t xml:space="preserve"> של</w:t>
      </w:r>
      <w:r w:rsidR="009E3FCA" w:rsidRPr="008B6263">
        <w:rPr>
          <w:rFonts w:hint="cs"/>
          <w:sz w:val="24"/>
          <w:szCs w:val="24"/>
          <w:rtl/>
        </w:rPr>
        <w:t xml:space="preserve"> </w:t>
      </w:r>
      <w:r w:rsidRPr="008B6263">
        <w:rPr>
          <w:sz w:val="24"/>
          <w:szCs w:val="24"/>
          <w:rtl/>
        </w:rPr>
        <w:t>ה</w:t>
      </w:r>
      <w:r w:rsidR="009E3FCA" w:rsidRPr="008B6263">
        <w:rPr>
          <w:rFonts w:hint="cs"/>
          <w:sz w:val="24"/>
          <w:szCs w:val="24"/>
          <w:rtl/>
        </w:rPr>
        <w:t>נשים</w:t>
      </w:r>
      <w:r w:rsidRPr="008B6263">
        <w:rPr>
          <w:sz w:val="24"/>
          <w:szCs w:val="24"/>
          <w:rtl/>
        </w:rPr>
        <w:t xml:space="preserve"> קבועה</w:t>
      </w:r>
      <w:r w:rsidRPr="008B6263">
        <w:rPr>
          <w:rFonts w:hint="cs"/>
          <w:sz w:val="24"/>
          <w:szCs w:val="24"/>
          <w:rtl/>
        </w:rPr>
        <w:t xml:space="preserve">, </w:t>
      </w:r>
      <w:r w:rsidRPr="008B6263">
        <w:rPr>
          <w:sz w:val="24"/>
          <w:szCs w:val="24"/>
          <w:rtl/>
        </w:rPr>
        <w:t xml:space="preserve">הנחה </w:t>
      </w:r>
      <w:r w:rsidRPr="008B6263">
        <w:rPr>
          <w:rFonts w:hint="cs"/>
          <w:sz w:val="24"/>
          <w:szCs w:val="24"/>
          <w:rtl/>
        </w:rPr>
        <w:t>ש</w:t>
      </w:r>
      <w:r w:rsidRPr="008B6263">
        <w:rPr>
          <w:sz w:val="24"/>
          <w:szCs w:val="24"/>
          <w:rtl/>
        </w:rPr>
        <w:t xml:space="preserve">אינה </w:t>
      </w:r>
      <w:r w:rsidRPr="008B6263">
        <w:rPr>
          <w:rFonts w:hint="cs"/>
          <w:sz w:val="24"/>
          <w:szCs w:val="24"/>
          <w:rtl/>
        </w:rPr>
        <w:t xml:space="preserve">נכונה </w:t>
      </w:r>
      <w:r w:rsidRPr="008B6263">
        <w:rPr>
          <w:rFonts w:hint="eastAsia"/>
          <w:sz w:val="24"/>
          <w:szCs w:val="24"/>
          <w:rtl/>
        </w:rPr>
        <w:t>בהכרח</w:t>
      </w:r>
      <w:r w:rsidRPr="008B6263">
        <w:rPr>
          <w:sz w:val="24"/>
          <w:szCs w:val="24"/>
          <w:rtl/>
        </w:rPr>
        <w:t>.</w:t>
      </w:r>
      <w:r w:rsidRPr="003059BE">
        <w:rPr>
          <w:sz w:val="24"/>
          <w:szCs w:val="24"/>
          <w:rtl/>
        </w:rPr>
        <w:t xml:space="preserve"> </w:t>
      </w:r>
      <w:r w:rsidRPr="003059BE">
        <w:rPr>
          <w:rFonts w:hint="cs"/>
          <w:sz w:val="24"/>
          <w:szCs w:val="24"/>
          <w:rtl/>
        </w:rPr>
        <w:t xml:space="preserve">להרחבה ראו </w:t>
      </w:r>
      <w:hyperlink r:id="rId5" w:history="1">
        <w:r w:rsidRPr="003059BE">
          <w:rPr>
            <w:rStyle w:val="Hyperlink"/>
            <w:rFonts w:hint="cs"/>
            <w:sz w:val="24"/>
            <w:szCs w:val="24"/>
            <w:rtl/>
          </w:rPr>
          <w:t>חליחל, 2011</w:t>
        </w:r>
      </w:hyperlink>
      <w:r w:rsidRPr="003059BE">
        <w:rPr>
          <w:rFonts w:hint="cs"/>
          <w:sz w:val="24"/>
          <w:szCs w:val="24"/>
          <w:rtl/>
        </w:rPr>
        <w:t>.</w:t>
      </w:r>
    </w:p>
  </w:footnote>
  <w:footnote w:id="7">
    <w:p w:rsidR="0088296E" w:rsidRPr="00BB551E" w:rsidRDefault="0088296E" w:rsidP="004D4DF4">
      <w:pPr>
        <w:pStyle w:val="ab"/>
        <w:ind w:left="113" w:hanging="113"/>
        <w:jc w:val="both"/>
        <w:rPr>
          <w:rFonts w:asciiTheme="minorBidi" w:hAnsiTheme="minorBidi"/>
          <w:sz w:val="24"/>
          <w:szCs w:val="24"/>
          <w:rtl/>
        </w:rPr>
      </w:pPr>
      <w:r w:rsidRPr="00BB551E">
        <w:rPr>
          <w:rStyle w:val="ad"/>
          <w:rFonts w:asciiTheme="minorBidi" w:hAnsiTheme="minorBidi"/>
          <w:sz w:val="24"/>
          <w:szCs w:val="24"/>
        </w:rPr>
        <w:footnoteRef/>
      </w:r>
      <w:r w:rsidR="002736DC">
        <w:rPr>
          <w:rFonts w:asciiTheme="minorBidi" w:hAnsiTheme="minorBidi" w:hint="cs"/>
          <w:sz w:val="24"/>
          <w:szCs w:val="24"/>
          <w:rtl/>
        </w:rPr>
        <w:t xml:space="preserve"> </w:t>
      </w:r>
      <w:bookmarkStart w:id="7" w:name="_GoBack"/>
      <w:bookmarkEnd w:id="7"/>
      <w:r w:rsidRPr="00B358C8">
        <w:rPr>
          <w:rFonts w:asciiTheme="minorBidi" w:hAnsiTheme="minorBidi"/>
          <w:sz w:val="24"/>
          <w:szCs w:val="24"/>
          <w:rtl/>
        </w:rPr>
        <w:t xml:space="preserve">בשונה מהמגמה הכללית בקרב </w:t>
      </w:r>
      <w:r w:rsidR="00273A42" w:rsidRPr="00B358C8">
        <w:rPr>
          <w:rFonts w:asciiTheme="minorBidi" w:hAnsiTheme="minorBidi" w:hint="cs"/>
          <w:sz w:val="24"/>
          <w:szCs w:val="24"/>
          <w:rtl/>
        </w:rPr>
        <w:t>כל</w:t>
      </w:r>
      <w:r w:rsidRPr="00B358C8">
        <w:rPr>
          <w:rFonts w:asciiTheme="minorBidi" w:hAnsiTheme="minorBidi"/>
          <w:sz w:val="24"/>
          <w:szCs w:val="24"/>
          <w:rtl/>
        </w:rPr>
        <w:t xml:space="preserve"> רמות הדתיות של הנשים ה</w:t>
      </w:r>
      <w:r w:rsidR="00273A42" w:rsidRPr="00B358C8">
        <w:rPr>
          <w:rFonts w:asciiTheme="minorBidi" w:hAnsiTheme="minorBidi" w:hint="cs"/>
          <w:sz w:val="24"/>
          <w:szCs w:val="24"/>
          <w:rtl/>
        </w:rPr>
        <w:t>יהודי</w:t>
      </w:r>
      <w:r w:rsidRPr="00B358C8">
        <w:rPr>
          <w:rFonts w:asciiTheme="minorBidi" w:hAnsiTheme="minorBidi"/>
          <w:sz w:val="24"/>
          <w:szCs w:val="24"/>
          <w:rtl/>
        </w:rPr>
        <w:t>ות, בקרב הנשים</w:t>
      </w:r>
      <w:r w:rsidRPr="00B358C8">
        <w:rPr>
          <w:rFonts w:asciiTheme="minorBidi" w:hAnsiTheme="minorBidi"/>
          <w:b/>
          <w:bCs/>
          <w:sz w:val="24"/>
          <w:szCs w:val="24"/>
          <w:rtl/>
        </w:rPr>
        <w:t xml:space="preserve"> החרדיות</w:t>
      </w:r>
      <w:r w:rsidRPr="00B358C8">
        <w:rPr>
          <w:rFonts w:asciiTheme="minorBidi" w:hAnsiTheme="minorBidi"/>
          <w:sz w:val="24"/>
          <w:szCs w:val="24"/>
          <w:rtl/>
        </w:rPr>
        <w:t xml:space="preserve">, שיעור הפריון הכולל </w:t>
      </w:r>
      <w:r w:rsidRPr="00B358C8">
        <w:rPr>
          <w:rFonts w:asciiTheme="minorBidi" w:hAnsiTheme="minorBidi"/>
          <w:b/>
          <w:bCs/>
          <w:sz w:val="24"/>
          <w:szCs w:val="24"/>
          <w:rtl/>
        </w:rPr>
        <w:t>לשנים 2022-2024</w:t>
      </w:r>
      <w:r w:rsidRPr="00B358C8">
        <w:rPr>
          <w:rFonts w:asciiTheme="minorBidi" w:hAnsiTheme="minorBidi"/>
          <w:sz w:val="24"/>
          <w:szCs w:val="24"/>
          <w:rtl/>
        </w:rPr>
        <w:t xml:space="preserve"> </w:t>
      </w:r>
      <w:r w:rsidR="00BB551E" w:rsidRPr="00B358C8">
        <w:rPr>
          <w:rFonts w:asciiTheme="minorBidi" w:hAnsiTheme="minorBidi"/>
          <w:sz w:val="24"/>
          <w:szCs w:val="24"/>
          <w:rtl/>
        </w:rPr>
        <w:t xml:space="preserve">(6.75) </w:t>
      </w:r>
      <w:r w:rsidRPr="00B358C8">
        <w:rPr>
          <w:rFonts w:asciiTheme="minorBidi" w:hAnsiTheme="minorBidi"/>
          <w:sz w:val="24"/>
          <w:szCs w:val="24"/>
          <w:rtl/>
        </w:rPr>
        <w:t xml:space="preserve">גבוה </w:t>
      </w:r>
      <w:r w:rsidR="00BB551E" w:rsidRPr="00B358C8">
        <w:rPr>
          <w:rFonts w:asciiTheme="minorBidi" w:hAnsiTheme="minorBidi"/>
          <w:sz w:val="24"/>
          <w:szCs w:val="24"/>
          <w:rtl/>
        </w:rPr>
        <w:t>ביחס ל</w:t>
      </w:r>
      <w:r w:rsidR="000A71BA" w:rsidRPr="00B358C8">
        <w:rPr>
          <w:rFonts w:asciiTheme="minorBidi" w:hAnsiTheme="minorBidi" w:hint="cs"/>
          <w:sz w:val="24"/>
          <w:szCs w:val="24"/>
          <w:rtl/>
        </w:rPr>
        <w:t>שנים הקודמות</w:t>
      </w:r>
      <w:r w:rsidRPr="00B358C8">
        <w:rPr>
          <w:rFonts w:asciiTheme="minorBidi" w:hAnsiTheme="minorBidi"/>
          <w:sz w:val="24"/>
          <w:szCs w:val="24"/>
          <w:rtl/>
        </w:rPr>
        <w:t xml:space="preserve">. </w:t>
      </w:r>
      <w:r w:rsidR="000A71BA" w:rsidRPr="00B358C8">
        <w:rPr>
          <w:rFonts w:asciiTheme="minorBidi" w:hAnsiTheme="minorBidi" w:hint="cs"/>
          <w:sz w:val="24"/>
          <w:szCs w:val="24"/>
          <w:rtl/>
        </w:rPr>
        <w:t>זאת בשל אי הכללת השנים 2020 ו-2021 שהושפעו ממגפת הקורונה.</w:t>
      </w:r>
      <w:r w:rsidR="00BB551E">
        <w:rPr>
          <w:rFonts w:asciiTheme="minorBidi" w:hAnsiTheme="minorBidi" w:hint="cs"/>
          <w:sz w:val="24"/>
          <w:szCs w:val="24"/>
          <w:rtl/>
        </w:rPr>
        <w:t xml:space="preserve"> </w:t>
      </w:r>
    </w:p>
  </w:footnote>
  <w:footnote w:id="8">
    <w:p w:rsidR="00EB019C" w:rsidRPr="00662BA4" w:rsidRDefault="00EB019C" w:rsidP="00E43C58">
      <w:pPr>
        <w:pStyle w:val="ab"/>
        <w:ind w:left="113" w:hanging="113"/>
        <w:rPr>
          <w:sz w:val="24"/>
          <w:szCs w:val="24"/>
          <w:rtl/>
        </w:rPr>
      </w:pPr>
      <w:r w:rsidRPr="00523624">
        <w:rPr>
          <w:rStyle w:val="ad"/>
          <w:rFonts w:asciiTheme="minorBidi" w:hAnsiTheme="minorBidi"/>
          <w:sz w:val="24"/>
          <w:szCs w:val="24"/>
        </w:rPr>
        <w:footnoteRef/>
      </w:r>
      <w:r w:rsidRPr="00662BA4">
        <w:rPr>
          <w:sz w:val="24"/>
          <w:szCs w:val="24"/>
          <w:rtl/>
        </w:rPr>
        <w:t xml:space="preserve"> </w:t>
      </w:r>
      <w:r w:rsidRPr="00662BA4">
        <w:rPr>
          <w:rFonts w:hint="eastAsia"/>
          <w:sz w:val="24"/>
          <w:szCs w:val="24"/>
          <w:rtl/>
        </w:rPr>
        <w:t>נתוני</w:t>
      </w:r>
      <w:r w:rsidRPr="00662BA4">
        <w:rPr>
          <w:sz w:val="24"/>
          <w:szCs w:val="24"/>
          <w:rtl/>
        </w:rPr>
        <w:t xml:space="preserve"> </w:t>
      </w:r>
      <w:proofErr w:type="spellStart"/>
      <w:r w:rsidRPr="00662BA4">
        <w:rPr>
          <w:rFonts w:hint="eastAsia"/>
          <w:sz w:val="24"/>
          <w:szCs w:val="24"/>
          <w:rtl/>
        </w:rPr>
        <w:t>הלמ</w:t>
      </w:r>
      <w:r w:rsidRPr="00662BA4">
        <w:rPr>
          <w:sz w:val="24"/>
          <w:szCs w:val="24"/>
          <w:rtl/>
        </w:rPr>
        <w:t>"ס</w:t>
      </w:r>
      <w:proofErr w:type="spellEnd"/>
      <w:r w:rsidRPr="00662BA4">
        <w:rPr>
          <w:sz w:val="24"/>
          <w:szCs w:val="24"/>
          <w:rtl/>
        </w:rPr>
        <w:t xml:space="preserve"> עובדו וחושבו מחדש כממוצע נע של 3 שנים</w:t>
      </w:r>
      <w:r>
        <w:rPr>
          <w:rFonts w:hint="cs"/>
          <w:sz w:val="24"/>
          <w:szCs w:val="24"/>
          <w:rtl/>
        </w:rPr>
        <w:t>,</w:t>
      </w:r>
      <w:r w:rsidRPr="00662BA4">
        <w:rPr>
          <w:sz w:val="24"/>
          <w:szCs w:val="24"/>
          <w:rtl/>
        </w:rPr>
        <w:t xml:space="preserve"> כפי שנעשה בנתוני הסקר.</w:t>
      </w:r>
      <w:r>
        <w:rPr>
          <w:rFonts w:hint="cs"/>
          <w:sz w:val="24"/>
          <w:szCs w:val="24"/>
          <w:rtl/>
        </w:rPr>
        <w:t xml:space="preserve"> </w:t>
      </w:r>
      <w:r w:rsidRPr="008B6263">
        <w:rPr>
          <w:rFonts w:hint="cs"/>
          <w:sz w:val="24"/>
          <w:szCs w:val="24"/>
          <w:rtl/>
        </w:rPr>
        <w:t>ממוצעים אלה יכונו להלן "הנתונים הרשמיים".</w:t>
      </w:r>
    </w:p>
  </w:footnote>
  <w:footnote w:id="9">
    <w:p w:rsidR="00A7570D" w:rsidRPr="00214435" w:rsidRDefault="00A7570D" w:rsidP="00214435">
      <w:pPr>
        <w:pStyle w:val="xmsonormal"/>
        <w:shd w:val="clear" w:color="auto" w:fill="FFFFFF"/>
        <w:bidi/>
        <w:spacing w:before="0" w:beforeAutospacing="0" w:after="0" w:afterAutospacing="0"/>
        <w:ind w:left="170" w:hanging="170"/>
        <w:rPr>
          <w:rFonts w:asciiTheme="minorBidi" w:hAnsiTheme="minorBidi" w:cstheme="minorBidi"/>
          <w:rtl/>
        </w:rPr>
      </w:pPr>
      <w:r w:rsidRPr="00753B81">
        <w:rPr>
          <w:rStyle w:val="ad"/>
          <w:rFonts w:asciiTheme="minorBidi" w:hAnsiTheme="minorBidi" w:cstheme="minorBidi"/>
        </w:rPr>
        <w:footnoteRef/>
      </w:r>
      <w:r w:rsidRPr="00753B81">
        <w:rPr>
          <w:rFonts w:asciiTheme="minorBidi" w:hAnsiTheme="minorBidi" w:cstheme="minorBidi"/>
          <w:rtl/>
        </w:rPr>
        <w:t xml:space="preserve"> </w:t>
      </w:r>
      <w:r w:rsidRPr="00753B81">
        <w:rPr>
          <w:rFonts w:asciiTheme="minorBidi" w:eastAsiaTheme="minorHAnsi" w:hAnsiTheme="minorBidi" w:cstheme="minorBidi"/>
          <w:rtl/>
        </w:rPr>
        <w:t xml:space="preserve">אוכלוסיית הסקר החברתי לא כוללת את הבדווים הגרים מחוץ ליישובים המוכרים. </w:t>
      </w:r>
      <w:r w:rsidRPr="00753B81">
        <w:rPr>
          <w:rFonts w:asciiTheme="minorBidi" w:hAnsiTheme="minorBidi" w:cstheme="minorBidi"/>
          <w:rtl/>
        </w:rPr>
        <w:t>בנוסף, בשנת 2012, מספר המשיבים לסקר החברתי ביישובים הבדווים בדרום היה קטן.</w:t>
      </w:r>
      <w:r w:rsidR="00214435">
        <w:rPr>
          <w:rFonts w:asciiTheme="minorBidi" w:hAnsiTheme="minorBidi" w:cstheme="minorBidi"/>
          <w:rtl/>
        </w:rPr>
        <w:br/>
      </w:r>
      <w:r w:rsidRPr="00753B81">
        <w:rPr>
          <w:rFonts w:asciiTheme="minorBidi" w:hAnsiTheme="minorBidi" w:cstheme="minorBidi"/>
          <w:rtl/>
        </w:rPr>
        <w:t>בשנת 2013 לא נאספו נתונים ביישובי הבדווים בדרום, עקב קשיים תפעוליים</w:t>
      </w:r>
      <w:r>
        <w:rPr>
          <w:rFonts w:asciiTheme="minorBidi" w:hAnsiTheme="minorBidi" w:cstheme="minorBidi" w:hint="cs"/>
          <w:rtl/>
        </w:rPr>
        <w:t>, ולכן</w:t>
      </w:r>
      <w:r w:rsidRPr="00753B81">
        <w:rPr>
          <w:rFonts w:asciiTheme="minorBidi" w:hAnsiTheme="minorBidi" w:cstheme="minorBidi"/>
          <w:rtl/>
        </w:rPr>
        <w:t xml:space="preserve"> קביעת מקדמי הניפוח לסקר נעשתה באותה שנה ללא אוכלוסייה זו.</w:t>
      </w:r>
      <w:r w:rsidR="00214435">
        <w:rPr>
          <w:rFonts w:asciiTheme="minorBidi" w:hAnsiTheme="minorBidi" w:cstheme="minorBidi"/>
          <w:rtl/>
        </w:rPr>
        <w:br/>
      </w:r>
      <w:r w:rsidRPr="00753B81">
        <w:rPr>
          <w:rFonts w:asciiTheme="minorBidi" w:hAnsiTheme="minorBidi" w:cstheme="minorBidi"/>
          <w:rtl/>
        </w:rPr>
        <w:t>בשנים 2014</w:t>
      </w:r>
      <w:r>
        <w:rPr>
          <w:rFonts w:asciiTheme="minorBidi" w:hAnsiTheme="minorBidi" w:cstheme="minorBidi" w:hint="cs"/>
          <w:rtl/>
        </w:rPr>
        <w:t>–</w:t>
      </w:r>
      <w:r w:rsidRPr="00753B81">
        <w:rPr>
          <w:rFonts w:asciiTheme="minorBidi" w:hAnsiTheme="minorBidi" w:cstheme="minorBidi"/>
          <w:rtl/>
        </w:rPr>
        <w:t>2015 לא נאספו נתונים ביישובים הבדווים בדרום, ועבורם נעשתה התאמה לאומדנים חיצוניים לפי מין.</w:t>
      </w:r>
      <w:r w:rsidR="00214435">
        <w:rPr>
          <w:rFonts w:asciiTheme="minorBidi" w:hAnsiTheme="minorBidi" w:cstheme="minorBidi"/>
          <w:rtl/>
        </w:rPr>
        <w:br/>
      </w:r>
      <w:r w:rsidRPr="00753B81">
        <w:rPr>
          <w:rFonts w:asciiTheme="minorBidi" w:hAnsiTheme="minorBidi" w:cstheme="minorBidi"/>
          <w:rtl/>
        </w:rPr>
        <w:t>בשנים 2020 ו-2022 הבדווים במחוז הדרום לא נכללו באוכלוסיית הסקר בשל קשיים באיסוף</w:t>
      </w:r>
      <w:r w:rsidRPr="00753B81">
        <w:rPr>
          <w:rFonts w:asciiTheme="minorBidi" w:hAnsiTheme="minorBidi" w:cstheme="minorBidi"/>
        </w:rPr>
        <w:t>.</w:t>
      </w:r>
      <w:r w:rsidR="00214435">
        <w:rPr>
          <w:rFonts w:asciiTheme="minorBidi" w:hAnsiTheme="minorBidi" w:cstheme="minorBidi"/>
          <w:rtl/>
        </w:rPr>
        <w:br/>
      </w:r>
      <w:r w:rsidRPr="00753B81">
        <w:rPr>
          <w:rFonts w:asciiTheme="minorBidi" w:hAnsiTheme="minorBidi" w:cstheme="minorBidi"/>
          <w:rtl/>
        </w:rPr>
        <w:t xml:space="preserve">בשנת 2022 לא נאספו נתונים גם בישובים </w:t>
      </w:r>
      <w:r>
        <w:rPr>
          <w:rFonts w:asciiTheme="minorBidi" w:hAnsiTheme="minorBidi" w:cstheme="minorBidi" w:hint="cs"/>
          <w:rtl/>
        </w:rPr>
        <w:t>ה</w:t>
      </w:r>
      <w:r w:rsidRPr="00753B81">
        <w:rPr>
          <w:rFonts w:asciiTheme="minorBidi" w:hAnsiTheme="minorBidi" w:cstheme="minorBidi"/>
          <w:rtl/>
        </w:rPr>
        <w:t xml:space="preserve">ערביים ממחוזות </w:t>
      </w:r>
      <w:r>
        <w:rPr>
          <w:rFonts w:asciiTheme="minorBidi" w:hAnsiTheme="minorBidi" w:cstheme="minorBidi" w:hint="cs"/>
          <w:rtl/>
        </w:rPr>
        <w:t>ה</w:t>
      </w:r>
      <w:r w:rsidRPr="00753B81">
        <w:rPr>
          <w:rFonts w:asciiTheme="minorBidi" w:hAnsiTheme="minorBidi" w:cstheme="minorBidi"/>
          <w:rtl/>
        </w:rPr>
        <w:t>מרכז וירושלים (למעט ערבים מהעיר ירושלים).</w:t>
      </w:r>
      <w:r w:rsidR="00214435">
        <w:rPr>
          <w:rFonts w:asciiTheme="minorBidi" w:hAnsiTheme="minorBidi" w:cstheme="minorBidi"/>
          <w:rtl/>
        </w:rPr>
        <w:br/>
      </w:r>
      <w:r w:rsidRPr="00753B81">
        <w:rPr>
          <w:rFonts w:asciiTheme="minorBidi" w:eastAsiaTheme="minorHAnsi" w:hAnsiTheme="minorBidi" w:cstheme="minorBidi"/>
          <w:rtl/>
        </w:rPr>
        <w:t xml:space="preserve">ליתר פירוט, ראו </w:t>
      </w:r>
      <w:hyperlink r:id="rId6" w:history="1">
        <w:r w:rsidRPr="00753B81">
          <w:rPr>
            <w:rStyle w:val="Hyperlink"/>
            <w:rFonts w:asciiTheme="minorBidi" w:eastAsiaTheme="minorHAnsi" w:hAnsiTheme="minorBidi" w:cstheme="minorBidi"/>
            <w:rtl/>
          </w:rPr>
          <w:t xml:space="preserve">הסקר החברתי - הדף הנושאי באתר </w:t>
        </w:r>
        <w:proofErr w:type="spellStart"/>
        <w:r w:rsidRPr="00753B81">
          <w:rPr>
            <w:rStyle w:val="Hyperlink"/>
            <w:rFonts w:asciiTheme="minorBidi" w:eastAsiaTheme="minorHAnsi" w:hAnsiTheme="minorBidi" w:cstheme="minorBidi"/>
            <w:rtl/>
          </w:rPr>
          <w:t>הלמ"ס</w:t>
        </w:r>
        <w:proofErr w:type="spellEnd"/>
      </w:hyperlink>
      <w:r w:rsidRPr="00753B81">
        <w:rPr>
          <w:rFonts w:asciiTheme="minorBidi" w:eastAsiaTheme="minorHAnsi" w:hAnsiTheme="minorBidi" w:cstheme="minorBidi"/>
          <w:rtl/>
        </w:rPr>
        <w:t>.</w:t>
      </w:r>
    </w:p>
  </w:footnote>
  <w:footnote w:id="10">
    <w:p w:rsidR="00A7570D" w:rsidRPr="0068305D" w:rsidRDefault="00A7570D" w:rsidP="004263C0">
      <w:pPr>
        <w:pStyle w:val="ab"/>
        <w:spacing w:before="60"/>
        <w:ind w:left="198" w:hanging="198"/>
        <w:rPr>
          <w:rFonts w:asciiTheme="minorBidi" w:hAnsiTheme="minorBidi"/>
          <w:sz w:val="24"/>
          <w:szCs w:val="24"/>
          <w:rtl/>
        </w:rPr>
      </w:pPr>
      <w:r w:rsidRPr="0068305D">
        <w:rPr>
          <w:rStyle w:val="ad"/>
          <w:rFonts w:asciiTheme="minorBidi" w:hAnsiTheme="minorBidi"/>
          <w:sz w:val="24"/>
          <w:szCs w:val="24"/>
        </w:rPr>
        <w:footnoteRef/>
      </w:r>
      <w:r w:rsidRPr="0068305D">
        <w:rPr>
          <w:rFonts w:asciiTheme="minorBidi" w:hAnsiTheme="minorBidi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>דבר זה נכון גם לנשים יהודיות ואחרות, ואולם, חלקן של הנשים לל</w:t>
      </w:r>
      <w:r w:rsidRPr="00EB019C">
        <w:rPr>
          <w:rFonts w:ascii="Arial" w:hAnsi="Arial" w:cs="Arial"/>
          <w:sz w:val="24"/>
          <w:szCs w:val="24"/>
          <w:rtl/>
        </w:rPr>
        <w:t xml:space="preserve">א </w:t>
      </w:r>
      <w:r w:rsidR="00EB019C" w:rsidRPr="00EB019C">
        <w:rPr>
          <w:rFonts w:ascii="Arial" w:hAnsi="Arial" w:cs="Arial" w:hint="cs"/>
          <w:sz w:val="24"/>
          <w:szCs w:val="24"/>
          <w:rtl/>
        </w:rPr>
        <w:t>מספר</w:t>
      </w:r>
      <w:r w:rsidRPr="00EB019C">
        <w:rPr>
          <w:rFonts w:ascii="Arial" w:hAnsi="Arial" w:cs="Arial"/>
          <w:sz w:val="24"/>
          <w:szCs w:val="24"/>
          <w:rtl/>
        </w:rPr>
        <w:t xml:space="preserve"> זהות ישראל</w:t>
      </w:r>
      <w:r>
        <w:rPr>
          <w:rFonts w:ascii="Arial" w:hAnsi="Arial" w:cs="Arial"/>
          <w:sz w:val="24"/>
          <w:szCs w:val="24"/>
          <w:rtl/>
        </w:rPr>
        <w:t>י בקרב הנשים היהודיות והאחרות שולי, ולכן ההשפעה שלהן על שיעור הפריון מזערית.</w:t>
      </w:r>
    </w:p>
  </w:footnote>
  <w:footnote w:id="11">
    <w:p w:rsidR="00D52E5D" w:rsidRPr="00753B81" w:rsidRDefault="00D52E5D" w:rsidP="00214435">
      <w:pPr>
        <w:pStyle w:val="ab"/>
        <w:spacing w:before="60"/>
        <w:ind w:left="170" w:hanging="170"/>
        <w:rPr>
          <w:rFonts w:asciiTheme="minorBidi" w:hAnsiTheme="minorBidi"/>
          <w:sz w:val="24"/>
          <w:szCs w:val="24"/>
          <w:rtl/>
        </w:rPr>
      </w:pPr>
      <w:r w:rsidRPr="00122ABF">
        <w:rPr>
          <w:rStyle w:val="ad"/>
          <w:rFonts w:asciiTheme="minorBidi" w:hAnsiTheme="minorBidi"/>
          <w:sz w:val="24"/>
          <w:szCs w:val="24"/>
        </w:rPr>
        <w:footnoteRef/>
      </w:r>
      <w:r w:rsidRPr="00122ABF">
        <w:rPr>
          <w:rFonts w:asciiTheme="minorBidi" w:hAnsiTheme="minorBidi"/>
          <w:sz w:val="24"/>
          <w:szCs w:val="24"/>
          <w:rtl/>
        </w:rPr>
        <w:t xml:space="preserve"> </w:t>
      </w:r>
      <w:r w:rsidR="00814D09" w:rsidRPr="00122ABF">
        <w:rPr>
          <w:rFonts w:asciiTheme="minorBidi" w:hAnsiTheme="minorBidi" w:hint="cs"/>
          <w:sz w:val="24"/>
          <w:szCs w:val="24"/>
          <w:rtl/>
        </w:rPr>
        <w:t>ל</w:t>
      </w:r>
      <w:r w:rsidRPr="00122ABF">
        <w:rPr>
          <w:rFonts w:asciiTheme="minorBidi" w:hAnsiTheme="minorBidi" w:hint="cs"/>
          <w:sz w:val="24"/>
          <w:szCs w:val="24"/>
          <w:rtl/>
        </w:rPr>
        <w:t>נתוני הסקר החברתי,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Pr="0080565F">
        <w:rPr>
          <w:rFonts w:asciiTheme="minorBidi" w:hAnsiTheme="minorBidi"/>
          <w:sz w:val="24"/>
          <w:szCs w:val="24"/>
          <w:rtl/>
        </w:rPr>
        <w:t xml:space="preserve">מחוז המגורים נקבע לפי היישוב בו היו רשומות הנשים במרשם האוכלוסין </w:t>
      </w:r>
      <w:r w:rsidRPr="00BC5AC7">
        <w:rPr>
          <w:rFonts w:asciiTheme="minorBidi" w:hAnsiTheme="minorBidi"/>
          <w:sz w:val="24"/>
          <w:szCs w:val="24"/>
          <w:rtl/>
        </w:rPr>
        <w:t xml:space="preserve">בשנת </w:t>
      </w:r>
      <w:r w:rsidR="00BC5AC7" w:rsidRPr="00BC5AC7">
        <w:rPr>
          <w:rFonts w:asciiTheme="minorBidi" w:hAnsiTheme="minorBidi" w:hint="cs"/>
          <w:sz w:val="24"/>
          <w:szCs w:val="24"/>
          <w:rtl/>
        </w:rPr>
        <w:t>2024</w:t>
      </w:r>
      <w:r w:rsidRPr="00BC5AC7">
        <w:rPr>
          <w:rFonts w:asciiTheme="minorBidi" w:hAnsiTheme="minorBidi"/>
          <w:sz w:val="24"/>
          <w:szCs w:val="24"/>
          <w:rtl/>
        </w:rPr>
        <w:t>.</w:t>
      </w:r>
    </w:p>
  </w:footnote>
  <w:footnote w:id="12">
    <w:p w:rsidR="00BF64C8" w:rsidRDefault="00BF64C8" w:rsidP="00214435">
      <w:pPr>
        <w:pStyle w:val="ab"/>
        <w:spacing w:before="60"/>
        <w:ind w:left="170" w:hanging="170"/>
        <w:rPr>
          <w:rtl/>
        </w:rPr>
      </w:pPr>
      <w:r w:rsidRPr="00EF7875">
        <w:rPr>
          <w:rStyle w:val="ad"/>
          <w:rFonts w:asciiTheme="minorBidi" w:hAnsiTheme="minorBidi"/>
          <w:sz w:val="24"/>
          <w:szCs w:val="24"/>
        </w:rPr>
        <w:footnoteRef/>
      </w:r>
      <w:r>
        <w:rPr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 xml:space="preserve">בנוסף, החישוב נעשה לפי שנת הלידה (ולא שנת הדיווח). בגלל מגבלות טכניות, החישוב </w:t>
      </w:r>
      <w:r w:rsidRPr="008B6263">
        <w:rPr>
          <w:rFonts w:ascii="Arial" w:hAnsi="Arial" w:cs="Arial"/>
          <w:sz w:val="24"/>
          <w:szCs w:val="24"/>
          <w:rtl/>
        </w:rPr>
        <w:t xml:space="preserve">של </w:t>
      </w:r>
      <w:r w:rsidR="00EB019C" w:rsidRPr="008B6263">
        <w:rPr>
          <w:rFonts w:ascii="Arial" w:hAnsi="Arial" w:cs="Arial" w:hint="cs"/>
          <w:sz w:val="24"/>
          <w:szCs w:val="24"/>
          <w:rtl/>
        </w:rPr>
        <w:t>נתונ</w:t>
      </w:r>
      <w:r w:rsidRPr="008B6263">
        <w:rPr>
          <w:rFonts w:ascii="Arial" w:hAnsi="Arial" w:cs="Arial"/>
          <w:sz w:val="24"/>
          <w:szCs w:val="24"/>
          <w:rtl/>
        </w:rPr>
        <w:t xml:space="preserve">י הפריון </w:t>
      </w:r>
      <w:r w:rsidR="00EB019C" w:rsidRPr="008B6263">
        <w:rPr>
          <w:rFonts w:ascii="Arial" w:hAnsi="Arial" w:cs="Arial" w:hint="cs"/>
          <w:sz w:val="24"/>
          <w:szCs w:val="24"/>
          <w:rtl/>
        </w:rPr>
        <w:t>על סמך הנתונים הרשמיים</w:t>
      </w:r>
      <w:r w:rsidRPr="008B6263">
        <w:rPr>
          <w:rFonts w:ascii="Arial" w:hAnsi="Arial" w:cs="Arial"/>
          <w:sz w:val="24"/>
          <w:szCs w:val="24"/>
          <w:rtl/>
        </w:rPr>
        <w:t xml:space="preserve"> של</w:t>
      </w:r>
      <w:r>
        <w:rPr>
          <w:rFonts w:ascii="Arial" w:hAnsi="Arial" w:cs="Arial"/>
          <w:sz w:val="24"/>
          <w:szCs w:val="24"/>
          <w:rtl/>
        </w:rPr>
        <w:t xml:space="preserve"> הנשים המוסלמיות ללא מחוז דרום נעשה רק החל משנת 2003.</w:t>
      </w:r>
    </w:p>
  </w:footnote>
  <w:footnote w:id="13">
    <w:p w:rsidR="00B73E88" w:rsidRPr="00370FC2" w:rsidRDefault="00B73E88" w:rsidP="00B73E88">
      <w:pPr>
        <w:pStyle w:val="ab"/>
        <w:rPr>
          <w:sz w:val="22"/>
          <w:szCs w:val="22"/>
          <w:rtl/>
        </w:rPr>
      </w:pPr>
      <w:r w:rsidRPr="00370FC2">
        <w:rPr>
          <w:rStyle w:val="ad"/>
          <w:rFonts w:asciiTheme="minorBidi" w:hAnsiTheme="minorBidi"/>
          <w:sz w:val="22"/>
          <w:szCs w:val="22"/>
        </w:rPr>
        <w:footnoteRef/>
      </w:r>
      <w:r w:rsidRPr="00370FC2">
        <w:rPr>
          <w:sz w:val="22"/>
          <w:szCs w:val="22"/>
          <w:rtl/>
        </w:rPr>
        <w:t xml:space="preserve"> </w:t>
      </w:r>
      <w:r w:rsidRPr="00370FC2">
        <w:rPr>
          <w:rFonts w:ascii="Arial" w:hAnsi="Arial" w:cs="Arial" w:hint="cs"/>
          <w:sz w:val="22"/>
          <w:szCs w:val="22"/>
          <w:rtl/>
        </w:rPr>
        <w:t xml:space="preserve">ראו הערה </w:t>
      </w:r>
      <w:r w:rsidR="008E5901" w:rsidRPr="00370FC2">
        <w:rPr>
          <w:rFonts w:ascii="Arial" w:hAnsi="Arial" w:cs="Arial" w:hint="cs"/>
          <w:sz w:val="22"/>
          <w:szCs w:val="22"/>
          <w:rtl/>
        </w:rPr>
        <w:t>12</w:t>
      </w:r>
      <w:r w:rsidRPr="00370FC2">
        <w:rPr>
          <w:rFonts w:ascii="Arial" w:hAnsi="Arial" w:cs="Arial"/>
          <w:sz w:val="22"/>
          <w:szCs w:val="22"/>
          <w:rtl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A5298"/>
    <w:multiLevelType w:val="hybridMultilevel"/>
    <w:tmpl w:val="8B98C266"/>
    <w:lvl w:ilvl="0" w:tplc="6A98AFE0">
      <w:start w:val="1"/>
      <w:numFmt w:val="hebrew1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D6210"/>
    <w:multiLevelType w:val="hybridMultilevel"/>
    <w:tmpl w:val="F8322266"/>
    <w:lvl w:ilvl="0" w:tplc="1F1E37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A7203"/>
    <w:multiLevelType w:val="hybridMultilevel"/>
    <w:tmpl w:val="6F660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25AEF"/>
    <w:multiLevelType w:val="hybridMultilevel"/>
    <w:tmpl w:val="422ACB54"/>
    <w:lvl w:ilvl="0" w:tplc="ED2C4760">
      <w:start w:val="1"/>
      <w:numFmt w:val="decimal"/>
      <w:lvlText w:val="%1."/>
      <w:lvlJc w:val="left"/>
      <w:pPr>
        <w:ind w:left="786" w:hanging="360"/>
      </w:pPr>
      <w:rPr>
        <w:rFonts w:asciiTheme="minorBidi" w:hAnsiTheme="minorBidi" w:cstheme="minorBidi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450E45"/>
    <w:multiLevelType w:val="hybridMultilevel"/>
    <w:tmpl w:val="2CA40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12C23"/>
    <w:multiLevelType w:val="hybridMultilevel"/>
    <w:tmpl w:val="F8322266"/>
    <w:lvl w:ilvl="0" w:tplc="1F1E37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E4158"/>
    <w:multiLevelType w:val="hybridMultilevel"/>
    <w:tmpl w:val="1C6E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257C2"/>
    <w:multiLevelType w:val="hybridMultilevel"/>
    <w:tmpl w:val="6E366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45B88"/>
    <w:multiLevelType w:val="hybridMultilevel"/>
    <w:tmpl w:val="F8322266"/>
    <w:lvl w:ilvl="0" w:tplc="1F1E37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60968"/>
    <w:multiLevelType w:val="hybridMultilevel"/>
    <w:tmpl w:val="F8322266"/>
    <w:lvl w:ilvl="0" w:tplc="1F1E37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83675"/>
    <w:multiLevelType w:val="hybridMultilevel"/>
    <w:tmpl w:val="72F48542"/>
    <w:lvl w:ilvl="0" w:tplc="914A3E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3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37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5B4"/>
    <w:rsid w:val="00007586"/>
    <w:rsid w:val="000128B4"/>
    <w:rsid w:val="000146CF"/>
    <w:rsid w:val="00015972"/>
    <w:rsid w:val="0001719C"/>
    <w:rsid w:val="000211AA"/>
    <w:rsid w:val="00022941"/>
    <w:rsid w:val="00041C26"/>
    <w:rsid w:val="000453E1"/>
    <w:rsid w:val="00047631"/>
    <w:rsid w:val="00055BD2"/>
    <w:rsid w:val="000567B8"/>
    <w:rsid w:val="00061712"/>
    <w:rsid w:val="00064F59"/>
    <w:rsid w:val="0007436D"/>
    <w:rsid w:val="00076788"/>
    <w:rsid w:val="00084C39"/>
    <w:rsid w:val="00091B9D"/>
    <w:rsid w:val="00097813"/>
    <w:rsid w:val="000A1AB3"/>
    <w:rsid w:val="000A1C81"/>
    <w:rsid w:val="000A4BD7"/>
    <w:rsid w:val="000A71BA"/>
    <w:rsid w:val="000B1AD3"/>
    <w:rsid w:val="000B2BB4"/>
    <w:rsid w:val="000B7F6C"/>
    <w:rsid w:val="000C702A"/>
    <w:rsid w:val="000E54D3"/>
    <w:rsid w:val="00106873"/>
    <w:rsid w:val="00107952"/>
    <w:rsid w:val="00114926"/>
    <w:rsid w:val="001219ED"/>
    <w:rsid w:val="00122ABF"/>
    <w:rsid w:val="00123924"/>
    <w:rsid w:val="001263B2"/>
    <w:rsid w:val="00132677"/>
    <w:rsid w:val="001373AF"/>
    <w:rsid w:val="00143336"/>
    <w:rsid w:val="001458C8"/>
    <w:rsid w:val="00145B9E"/>
    <w:rsid w:val="001516A3"/>
    <w:rsid w:val="001536DA"/>
    <w:rsid w:val="00173EB1"/>
    <w:rsid w:val="00180B9B"/>
    <w:rsid w:val="001914EF"/>
    <w:rsid w:val="00193902"/>
    <w:rsid w:val="001972B4"/>
    <w:rsid w:val="001A2DCF"/>
    <w:rsid w:val="001B216C"/>
    <w:rsid w:val="001C15F6"/>
    <w:rsid w:val="001C1FF4"/>
    <w:rsid w:val="001E27E1"/>
    <w:rsid w:val="001E2B14"/>
    <w:rsid w:val="001F206E"/>
    <w:rsid w:val="00206F2F"/>
    <w:rsid w:val="00207560"/>
    <w:rsid w:val="002076B8"/>
    <w:rsid w:val="00213608"/>
    <w:rsid w:val="00214435"/>
    <w:rsid w:val="00225164"/>
    <w:rsid w:val="002279EA"/>
    <w:rsid w:val="00235768"/>
    <w:rsid w:val="0023790A"/>
    <w:rsid w:val="00254029"/>
    <w:rsid w:val="00260381"/>
    <w:rsid w:val="00263DA0"/>
    <w:rsid w:val="00270C44"/>
    <w:rsid w:val="00270C4C"/>
    <w:rsid w:val="002736DC"/>
    <w:rsid w:val="00273A42"/>
    <w:rsid w:val="00274003"/>
    <w:rsid w:val="002855DC"/>
    <w:rsid w:val="00285A6D"/>
    <w:rsid w:val="00286C24"/>
    <w:rsid w:val="00294030"/>
    <w:rsid w:val="0029732E"/>
    <w:rsid w:val="00297873"/>
    <w:rsid w:val="002A7B93"/>
    <w:rsid w:val="002B1F2B"/>
    <w:rsid w:val="002B34C1"/>
    <w:rsid w:val="002B3FB3"/>
    <w:rsid w:val="002B54E3"/>
    <w:rsid w:val="002C4DFC"/>
    <w:rsid w:val="002E0D6D"/>
    <w:rsid w:val="002E157B"/>
    <w:rsid w:val="002F5BCB"/>
    <w:rsid w:val="003010AE"/>
    <w:rsid w:val="00302594"/>
    <w:rsid w:val="003059BE"/>
    <w:rsid w:val="00310887"/>
    <w:rsid w:val="00323B78"/>
    <w:rsid w:val="00325AB0"/>
    <w:rsid w:val="003311C2"/>
    <w:rsid w:val="00332D3A"/>
    <w:rsid w:val="00333B5A"/>
    <w:rsid w:val="00334C4D"/>
    <w:rsid w:val="00337982"/>
    <w:rsid w:val="003449EB"/>
    <w:rsid w:val="00346A56"/>
    <w:rsid w:val="0034716B"/>
    <w:rsid w:val="00347309"/>
    <w:rsid w:val="0036472D"/>
    <w:rsid w:val="0036517A"/>
    <w:rsid w:val="003665D9"/>
    <w:rsid w:val="00370FC2"/>
    <w:rsid w:val="00374064"/>
    <w:rsid w:val="00384CE5"/>
    <w:rsid w:val="003856C9"/>
    <w:rsid w:val="00392E7B"/>
    <w:rsid w:val="003936F7"/>
    <w:rsid w:val="003A1F05"/>
    <w:rsid w:val="003A2869"/>
    <w:rsid w:val="003B08ED"/>
    <w:rsid w:val="003B1DC9"/>
    <w:rsid w:val="003C3727"/>
    <w:rsid w:val="003C61B2"/>
    <w:rsid w:val="003E3AF9"/>
    <w:rsid w:val="003E60D0"/>
    <w:rsid w:val="003E7564"/>
    <w:rsid w:val="003F157A"/>
    <w:rsid w:val="003F5EC4"/>
    <w:rsid w:val="00402021"/>
    <w:rsid w:val="00406DDB"/>
    <w:rsid w:val="004263C0"/>
    <w:rsid w:val="004276EE"/>
    <w:rsid w:val="004315D4"/>
    <w:rsid w:val="004430C9"/>
    <w:rsid w:val="004464E0"/>
    <w:rsid w:val="00455284"/>
    <w:rsid w:val="0045647E"/>
    <w:rsid w:val="00463CBD"/>
    <w:rsid w:val="00465D9E"/>
    <w:rsid w:val="0048654A"/>
    <w:rsid w:val="00490E1A"/>
    <w:rsid w:val="004A1744"/>
    <w:rsid w:val="004A18C2"/>
    <w:rsid w:val="004A2E83"/>
    <w:rsid w:val="004B1D02"/>
    <w:rsid w:val="004B5A20"/>
    <w:rsid w:val="004C5C8E"/>
    <w:rsid w:val="004C5FA5"/>
    <w:rsid w:val="004D4DF4"/>
    <w:rsid w:val="004F62B7"/>
    <w:rsid w:val="00506274"/>
    <w:rsid w:val="00506FF8"/>
    <w:rsid w:val="00507486"/>
    <w:rsid w:val="00507655"/>
    <w:rsid w:val="0051201B"/>
    <w:rsid w:val="00515DDA"/>
    <w:rsid w:val="0052153A"/>
    <w:rsid w:val="00521968"/>
    <w:rsid w:val="00523219"/>
    <w:rsid w:val="00523624"/>
    <w:rsid w:val="00527BD5"/>
    <w:rsid w:val="005340FB"/>
    <w:rsid w:val="005400A8"/>
    <w:rsid w:val="005409FB"/>
    <w:rsid w:val="005425E4"/>
    <w:rsid w:val="00543D69"/>
    <w:rsid w:val="00547638"/>
    <w:rsid w:val="00550697"/>
    <w:rsid w:val="00553863"/>
    <w:rsid w:val="005559E1"/>
    <w:rsid w:val="00560FF3"/>
    <w:rsid w:val="0056457C"/>
    <w:rsid w:val="00574AB2"/>
    <w:rsid w:val="005775B4"/>
    <w:rsid w:val="00583877"/>
    <w:rsid w:val="00586125"/>
    <w:rsid w:val="005A01FA"/>
    <w:rsid w:val="005A6ADE"/>
    <w:rsid w:val="005B0F2D"/>
    <w:rsid w:val="005B4BE9"/>
    <w:rsid w:val="005B737F"/>
    <w:rsid w:val="005C6024"/>
    <w:rsid w:val="005D6869"/>
    <w:rsid w:val="005E13DA"/>
    <w:rsid w:val="005F1E4C"/>
    <w:rsid w:val="005F1EC4"/>
    <w:rsid w:val="005F6D41"/>
    <w:rsid w:val="00602E99"/>
    <w:rsid w:val="00606FCA"/>
    <w:rsid w:val="0061145A"/>
    <w:rsid w:val="0061186D"/>
    <w:rsid w:val="00620118"/>
    <w:rsid w:val="00621902"/>
    <w:rsid w:val="00622961"/>
    <w:rsid w:val="0062352D"/>
    <w:rsid w:val="006235BD"/>
    <w:rsid w:val="00627589"/>
    <w:rsid w:val="00630ABE"/>
    <w:rsid w:val="00632185"/>
    <w:rsid w:val="006367CA"/>
    <w:rsid w:val="00642BE4"/>
    <w:rsid w:val="006443E7"/>
    <w:rsid w:val="00644870"/>
    <w:rsid w:val="00651706"/>
    <w:rsid w:val="00662BA4"/>
    <w:rsid w:val="00663A9A"/>
    <w:rsid w:val="00676B4D"/>
    <w:rsid w:val="006812B3"/>
    <w:rsid w:val="0068305D"/>
    <w:rsid w:val="006A2BC2"/>
    <w:rsid w:val="006A383E"/>
    <w:rsid w:val="006B10E2"/>
    <w:rsid w:val="006D025F"/>
    <w:rsid w:val="006D0F92"/>
    <w:rsid w:val="006D1B3C"/>
    <w:rsid w:val="006E17A0"/>
    <w:rsid w:val="006E2586"/>
    <w:rsid w:val="006E643E"/>
    <w:rsid w:val="006F5CCF"/>
    <w:rsid w:val="006F5EE0"/>
    <w:rsid w:val="006F7DD5"/>
    <w:rsid w:val="00705A56"/>
    <w:rsid w:val="00712C6F"/>
    <w:rsid w:val="0071478A"/>
    <w:rsid w:val="00715F0F"/>
    <w:rsid w:val="007233F3"/>
    <w:rsid w:val="0072517F"/>
    <w:rsid w:val="00727041"/>
    <w:rsid w:val="007317C9"/>
    <w:rsid w:val="00735809"/>
    <w:rsid w:val="00740303"/>
    <w:rsid w:val="00742B64"/>
    <w:rsid w:val="007513CF"/>
    <w:rsid w:val="00753B81"/>
    <w:rsid w:val="00753FF4"/>
    <w:rsid w:val="00754763"/>
    <w:rsid w:val="007547CB"/>
    <w:rsid w:val="00755F69"/>
    <w:rsid w:val="00761539"/>
    <w:rsid w:val="007638A5"/>
    <w:rsid w:val="0076673B"/>
    <w:rsid w:val="00767BBA"/>
    <w:rsid w:val="00776BFF"/>
    <w:rsid w:val="00781991"/>
    <w:rsid w:val="0078313A"/>
    <w:rsid w:val="00793325"/>
    <w:rsid w:val="00793536"/>
    <w:rsid w:val="00793707"/>
    <w:rsid w:val="007961E5"/>
    <w:rsid w:val="007A1432"/>
    <w:rsid w:val="007A45F4"/>
    <w:rsid w:val="007A595C"/>
    <w:rsid w:val="007A6AF4"/>
    <w:rsid w:val="007A6DDA"/>
    <w:rsid w:val="007B0BC2"/>
    <w:rsid w:val="007B0EF9"/>
    <w:rsid w:val="007C4F9F"/>
    <w:rsid w:val="007C6F25"/>
    <w:rsid w:val="007D21B2"/>
    <w:rsid w:val="007E00A7"/>
    <w:rsid w:val="007E4AD0"/>
    <w:rsid w:val="007E71FD"/>
    <w:rsid w:val="007F70C6"/>
    <w:rsid w:val="0080565F"/>
    <w:rsid w:val="00810B72"/>
    <w:rsid w:val="00814D09"/>
    <w:rsid w:val="0081650C"/>
    <w:rsid w:val="00822AC5"/>
    <w:rsid w:val="00824DB6"/>
    <w:rsid w:val="00825446"/>
    <w:rsid w:val="008418BF"/>
    <w:rsid w:val="008427BF"/>
    <w:rsid w:val="00844C57"/>
    <w:rsid w:val="00860877"/>
    <w:rsid w:val="00862472"/>
    <w:rsid w:val="0088296E"/>
    <w:rsid w:val="008879B8"/>
    <w:rsid w:val="008907A7"/>
    <w:rsid w:val="008913D1"/>
    <w:rsid w:val="00896903"/>
    <w:rsid w:val="008A1830"/>
    <w:rsid w:val="008A26C2"/>
    <w:rsid w:val="008B19DD"/>
    <w:rsid w:val="008B2A4F"/>
    <w:rsid w:val="008B6263"/>
    <w:rsid w:val="008B6600"/>
    <w:rsid w:val="008C1064"/>
    <w:rsid w:val="008C5B9C"/>
    <w:rsid w:val="008C5DC5"/>
    <w:rsid w:val="008C6454"/>
    <w:rsid w:val="008D60A4"/>
    <w:rsid w:val="008E04FB"/>
    <w:rsid w:val="008E2387"/>
    <w:rsid w:val="008E5901"/>
    <w:rsid w:val="008F270A"/>
    <w:rsid w:val="00911950"/>
    <w:rsid w:val="009127FC"/>
    <w:rsid w:val="0091355D"/>
    <w:rsid w:val="00924836"/>
    <w:rsid w:val="00934614"/>
    <w:rsid w:val="009445C6"/>
    <w:rsid w:val="00944AF6"/>
    <w:rsid w:val="00947876"/>
    <w:rsid w:val="00951A13"/>
    <w:rsid w:val="009569AD"/>
    <w:rsid w:val="009576F2"/>
    <w:rsid w:val="0096038B"/>
    <w:rsid w:val="00974BBA"/>
    <w:rsid w:val="00986BFA"/>
    <w:rsid w:val="009944BC"/>
    <w:rsid w:val="009959C7"/>
    <w:rsid w:val="0099611C"/>
    <w:rsid w:val="009A0DCB"/>
    <w:rsid w:val="009A5ED3"/>
    <w:rsid w:val="009A7672"/>
    <w:rsid w:val="009B19F7"/>
    <w:rsid w:val="009C360B"/>
    <w:rsid w:val="009C6A9A"/>
    <w:rsid w:val="009D73CC"/>
    <w:rsid w:val="009E0343"/>
    <w:rsid w:val="009E3FCA"/>
    <w:rsid w:val="009E470A"/>
    <w:rsid w:val="009E7FE0"/>
    <w:rsid w:val="00A0088C"/>
    <w:rsid w:val="00A03DA1"/>
    <w:rsid w:val="00A204EE"/>
    <w:rsid w:val="00A22E39"/>
    <w:rsid w:val="00A276FC"/>
    <w:rsid w:val="00A3248F"/>
    <w:rsid w:val="00A33388"/>
    <w:rsid w:val="00A34EA7"/>
    <w:rsid w:val="00A34F94"/>
    <w:rsid w:val="00A355FF"/>
    <w:rsid w:val="00A447F9"/>
    <w:rsid w:val="00A45CEB"/>
    <w:rsid w:val="00A543CD"/>
    <w:rsid w:val="00A6023E"/>
    <w:rsid w:val="00A61093"/>
    <w:rsid w:val="00A66E09"/>
    <w:rsid w:val="00A74A52"/>
    <w:rsid w:val="00A7570D"/>
    <w:rsid w:val="00A76D35"/>
    <w:rsid w:val="00A77184"/>
    <w:rsid w:val="00A82A95"/>
    <w:rsid w:val="00A85B48"/>
    <w:rsid w:val="00A90B32"/>
    <w:rsid w:val="00A97004"/>
    <w:rsid w:val="00A97FE2"/>
    <w:rsid w:val="00AA1943"/>
    <w:rsid w:val="00AA3CD8"/>
    <w:rsid w:val="00AA6D42"/>
    <w:rsid w:val="00AB2443"/>
    <w:rsid w:val="00AC4305"/>
    <w:rsid w:val="00AC766D"/>
    <w:rsid w:val="00AD4B00"/>
    <w:rsid w:val="00AE34A2"/>
    <w:rsid w:val="00AF7126"/>
    <w:rsid w:val="00B0373B"/>
    <w:rsid w:val="00B03E6D"/>
    <w:rsid w:val="00B04C49"/>
    <w:rsid w:val="00B079B0"/>
    <w:rsid w:val="00B11EEB"/>
    <w:rsid w:val="00B20819"/>
    <w:rsid w:val="00B24032"/>
    <w:rsid w:val="00B3064E"/>
    <w:rsid w:val="00B358C8"/>
    <w:rsid w:val="00B61BCC"/>
    <w:rsid w:val="00B62BA2"/>
    <w:rsid w:val="00B64A3D"/>
    <w:rsid w:val="00B676A7"/>
    <w:rsid w:val="00B72955"/>
    <w:rsid w:val="00B72C4F"/>
    <w:rsid w:val="00B73E88"/>
    <w:rsid w:val="00B75557"/>
    <w:rsid w:val="00B76558"/>
    <w:rsid w:val="00B84445"/>
    <w:rsid w:val="00B848BC"/>
    <w:rsid w:val="00BA060F"/>
    <w:rsid w:val="00BA3F15"/>
    <w:rsid w:val="00BA6B6B"/>
    <w:rsid w:val="00BA6C5C"/>
    <w:rsid w:val="00BA7340"/>
    <w:rsid w:val="00BB384F"/>
    <w:rsid w:val="00BB551E"/>
    <w:rsid w:val="00BC16B3"/>
    <w:rsid w:val="00BC239D"/>
    <w:rsid w:val="00BC5AC7"/>
    <w:rsid w:val="00BD1AE3"/>
    <w:rsid w:val="00BD2D89"/>
    <w:rsid w:val="00BD36B7"/>
    <w:rsid w:val="00BD77DB"/>
    <w:rsid w:val="00BE457B"/>
    <w:rsid w:val="00BF0DDC"/>
    <w:rsid w:val="00BF64C8"/>
    <w:rsid w:val="00BF704F"/>
    <w:rsid w:val="00C01D28"/>
    <w:rsid w:val="00C07A6E"/>
    <w:rsid w:val="00C1606C"/>
    <w:rsid w:val="00C20AE7"/>
    <w:rsid w:val="00C21979"/>
    <w:rsid w:val="00C21D23"/>
    <w:rsid w:val="00C21E9D"/>
    <w:rsid w:val="00C2481A"/>
    <w:rsid w:val="00C24D3C"/>
    <w:rsid w:val="00C264E7"/>
    <w:rsid w:val="00C310BA"/>
    <w:rsid w:val="00C316ED"/>
    <w:rsid w:val="00C37DDD"/>
    <w:rsid w:val="00C4090F"/>
    <w:rsid w:val="00C41E5E"/>
    <w:rsid w:val="00C436B4"/>
    <w:rsid w:val="00C4504B"/>
    <w:rsid w:val="00C5215A"/>
    <w:rsid w:val="00C52978"/>
    <w:rsid w:val="00C57583"/>
    <w:rsid w:val="00C63B88"/>
    <w:rsid w:val="00C714C8"/>
    <w:rsid w:val="00C728B9"/>
    <w:rsid w:val="00C75BAC"/>
    <w:rsid w:val="00C8082A"/>
    <w:rsid w:val="00C80C58"/>
    <w:rsid w:val="00C85793"/>
    <w:rsid w:val="00C93578"/>
    <w:rsid w:val="00C955E9"/>
    <w:rsid w:val="00C9788B"/>
    <w:rsid w:val="00CA4F77"/>
    <w:rsid w:val="00CA5893"/>
    <w:rsid w:val="00CB2843"/>
    <w:rsid w:val="00CC0DE4"/>
    <w:rsid w:val="00CC5058"/>
    <w:rsid w:val="00CD5945"/>
    <w:rsid w:val="00CE096C"/>
    <w:rsid w:val="00CE2800"/>
    <w:rsid w:val="00CF547D"/>
    <w:rsid w:val="00CF7FAE"/>
    <w:rsid w:val="00D01455"/>
    <w:rsid w:val="00D10893"/>
    <w:rsid w:val="00D10AE1"/>
    <w:rsid w:val="00D1659F"/>
    <w:rsid w:val="00D26EBB"/>
    <w:rsid w:val="00D301C1"/>
    <w:rsid w:val="00D30A1C"/>
    <w:rsid w:val="00D406FD"/>
    <w:rsid w:val="00D52E5D"/>
    <w:rsid w:val="00D56CE0"/>
    <w:rsid w:val="00D63B8C"/>
    <w:rsid w:val="00D65DCB"/>
    <w:rsid w:val="00D66A94"/>
    <w:rsid w:val="00D929C3"/>
    <w:rsid w:val="00D97CE4"/>
    <w:rsid w:val="00DA3095"/>
    <w:rsid w:val="00DA438B"/>
    <w:rsid w:val="00DA7C0D"/>
    <w:rsid w:val="00DB11D4"/>
    <w:rsid w:val="00DC3676"/>
    <w:rsid w:val="00DE3D07"/>
    <w:rsid w:val="00DE4CA0"/>
    <w:rsid w:val="00DF2E4E"/>
    <w:rsid w:val="00DF3BBC"/>
    <w:rsid w:val="00E03E16"/>
    <w:rsid w:val="00E0562F"/>
    <w:rsid w:val="00E06ED1"/>
    <w:rsid w:val="00E12809"/>
    <w:rsid w:val="00E16D32"/>
    <w:rsid w:val="00E172F5"/>
    <w:rsid w:val="00E17D04"/>
    <w:rsid w:val="00E20786"/>
    <w:rsid w:val="00E21A61"/>
    <w:rsid w:val="00E2334A"/>
    <w:rsid w:val="00E24C30"/>
    <w:rsid w:val="00E43C58"/>
    <w:rsid w:val="00E448C6"/>
    <w:rsid w:val="00E475B0"/>
    <w:rsid w:val="00E50307"/>
    <w:rsid w:val="00E540A4"/>
    <w:rsid w:val="00E557FA"/>
    <w:rsid w:val="00E609CD"/>
    <w:rsid w:val="00E725A1"/>
    <w:rsid w:val="00E73427"/>
    <w:rsid w:val="00E7516E"/>
    <w:rsid w:val="00E76119"/>
    <w:rsid w:val="00E80B8A"/>
    <w:rsid w:val="00E852A2"/>
    <w:rsid w:val="00E914E6"/>
    <w:rsid w:val="00EA0611"/>
    <w:rsid w:val="00EA3B9B"/>
    <w:rsid w:val="00EB019C"/>
    <w:rsid w:val="00EC4A65"/>
    <w:rsid w:val="00EE1246"/>
    <w:rsid w:val="00EE2E12"/>
    <w:rsid w:val="00EE58CF"/>
    <w:rsid w:val="00EF2E86"/>
    <w:rsid w:val="00EF680C"/>
    <w:rsid w:val="00EF7875"/>
    <w:rsid w:val="00F06D5A"/>
    <w:rsid w:val="00F1064F"/>
    <w:rsid w:val="00F17DEE"/>
    <w:rsid w:val="00F225CE"/>
    <w:rsid w:val="00F23976"/>
    <w:rsid w:val="00F245A7"/>
    <w:rsid w:val="00F32444"/>
    <w:rsid w:val="00F359DD"/>
    <w:rsid w:val="00F53471"/>
    <w:rsid w:val="00F544AA"/>
    <w:rsid w:val="00F56A77"/>
    <w:rsid w:val="00F56E4C"/>
    <w:rsid w:val="00F575A0"/>
    <w:rsid w:val="00F65F87"/>
    <w:rsid w:val="00F754D1"/>
    <w:rsid w:val="00F92D54"/>
    <w:rsid w:val="00F92E7A"/>
    <w:rsid w:val="00FB230C"/>
    <w:rsid w:val="00FB7C89"/>
    <w:rsid w:val="00FC7AE2"/>
    <w:rsid w:val="00FD0D0B"/>
    <w:rsid w:val="00FD364A"/>
    <w:rsid w:val="00FD57D6"/>
    <w:rsid w:val="00FE3BDB"/>
    <w:rsid w:val="00FE51F0"/>
    <w:rsid w:val="00FF3D7D"/>
    <w:rsid w:val="00FF509D"/>
    <w:rsid w:val="00FF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4EB8B03C"/>
  <w15:docId w15:val="{F592EF33-0285-4CE9-B16E-8A9718AD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742B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4BD7"/>
    <w:pPr>
      <w:keepNext/>
      <w:keepLines/>
      <w:spacing w:before="240" w:after="60"/>
      <w:jc w:val="both"/>
      <w:outlineLvl w:val="1"/>
    </w:pPr>
    <w:rPr>
      <w:rFonts w:asciiTheme="minorBidi" w:eastAsiaTheme="majorEastAsia" w:hAnsiTheme="min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3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48654A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204EE"/>
    <w:rPr>
      <w:color w:val="0000FF"/>
      <w:u w:val="single"/>
    </w:rPr>
  </w:style>
  <w:style w:type="paragraph" w:styleId="NormalWeb">
    <w:name w:val="Normal (Web)"/>
    <w:basedOn w:val="a"/>
    <w:uiPriority w:val="99"/>
    <w:semiHidden/>
    <w:unhideWhenUsed/>
    <w:rsid w:val="008A26C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A26C2"/>
    <w:rPr>
      <w:b/>
      <w:bCs/>
    </w:rPr>
  </w:style>
  <w:style w:type="paragraph" w:styleId="a7">
    <w:name w:val="header"/>
    <w:basedOn w:val="a"/>
    <w:link w:val="a8"/>
    <w:uiPriority w:val="99"/>
    <w:unhideWhenUsed/>
    <w:rsid w:val="00A447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A447F9"/>
  </w:style>
  <w:style w:type="paragraph" w:styleId="a9">
    <w:name w:val="footer"/>
    <w:basedOn w:val="a"/>
    <w:link w:val="aa"/>
    <w:uiPriority w:val="99"/>
    <w:unhideWhenUsed/>
    <w:rsid w:val="00A447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A447F9"/>
  </w:style>
  <w:style w:type="paragraph" w:styleId="ab">
    <w:name w:val="footnote text"/>
    <w:basedOn w:val="a"/>
    <w:link w:val="ac"/>
    <w:uiPriority w:val="99"/>
    <w:unhideWhenUsed/>
    <w:rsid w:val="000211AA"/>
    <w:pPr>
      <w:spacing w:after="0" w:line="240" w:lineRule="auto"/>
    </w:pPr>
    <w:rPr>
      <w:sz w:val="20"/>
      <w:szCs w:val="20"/>
    </w:rPr>
  </w:style>
  <w:style w:type="character" w:customStyle="1" w:styleId="ac">
    <w:name w:val="טקסט הערת שוליים תו"/>
    <w:basedOn w:val="a0"/>
    <w:link w:val="ab"/>
    <w:uiPriority w:val="99"/>
    <w:rsid w:val="000211AA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211AA"/>
    <w:rPr>
      <w:vertAlign w:val="superscript"/>
    </w:rPr>
  </w:style>
  <w:style w:type="character" w:styleId="FollowedHyperlink">
    <w:name w:val="FollowedHyperlink"/>
    <w:basedOn w:val="a0"/>
    <w:uiPriority w:val="99"/>
    <w:semiHidden/>
    <w:unhideWhenUsed/>
    <w:rsid w:val="00E80B8A"/>
    <w:rPr>
      <w:color w:val="954F72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7436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7436D"/>
    <w:pPr>
      <w:spacing w:line="240" w:lineRule="auto"/>
    </w:pPr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07436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7436D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07436D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07436D"/>
    <w:pPr>
      <w:spacing w:after="0" w:line="240" w:lineRule="auto"/>
    </w:pPr>
  </w:style>
  <w:style w:type="character" w:customStyle="1" w:styleId="11">
    <w:name w:val="אזכור לא מזוהה1"/>
    <w:basedOn w:val="a0"/>
    <w:uiPriority w:val="99"/>
    <w:semiHidden/>
    <w:unhideWhenUsed/>
    <w:rsid w:val="007513CF"/>
    <w:rPr>
      <w:color w:val="605E5C"/>
      <w:shd w:val="clear" w:color="auto" w:fill="E1DFDD"/>
    </w:rPr>
  </w:style>
  <w:style w:type="character" w:customStyle="1" w:styleId="10">
    <w:name w:val="כותרת 1 תו"/>
    <w:basedOn w:val="a0"/>
    <w:link w:val="1"/>
    <w:uiPriority w:val="9"/>
    <w:rsid w:val="00742B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EA3B9B"/>
    <w:pPr>
      <w:tabs>
        <w:tab w:val="right" w:leader="underscore" w:pos="8296"/>
      </w:tabs>
      <w:spacing w:before="120" w:after="0"/>
    </w:pPr>
    <w:rPr>
      <w:rFonts w:cstheme="minorHAnsi"/>
      <w:b/>
      <w:bCs/>
      <w:i/>
      <w:iCs/>
      <w:sz w:val="24"/>
      <w:szCs w:val="24"/>
    </w:rPr>
  </w:style>
  <w:style w:type="paragraph" w:styleId="TOC2">
    <w:name w:val="toc 2"/>
    <w:basedOn w:val="a"/>
    <w:next w:val="a"/>
    <w:autoRedefine/>
    <w:uiPriority w:val="39"/>
    <w:unhideWhenUsed/>
    <w:rsid w:val="000A4BD7"/>
    <w:pPr>
      <w:tabs>
        <w:tab w:val="right" w:leader="dot" w:pos="8296"/>
      </w:tabs>
      <w:spacing w:before="120" w:after="0" w:line="276" w:lineRule="auto"/>
      <w:ind w:left="220"/>
    </w:pPr>
    <w:rPr>
      <w:rFonts w:cstheme="minorHAnsi"/>
      <w:b/>
      <w:bCs/>
    </w:rPr>
  </w:style>
  <w:style w:type="paragraph" w:styleId="TOC3">
    <w:name w:val="toc 3"/>
    <w:basedOn w:val="a"/>
    <w:next w:val="a"/>
    <w:autoRedefine/>
    <w:uiPriority w:val="39"/>
    <w:unhideWhenUsed/>
    <w:rsid w:val="00EA3B9B"/>
    <w:pPr>
      <w:spacing w:after="0"/>
      <w:ind w:left="440"/>
    </w:pPr>
    <w:rPr>
      <w:rFonts w:cstheme="minorHAnsi"/>
      <w:sz w:val="20"/>
      <w:szCs w:val="20"/>
    </w:rPr>
  </w:style>
  <w:style w:type="paragraph" w:styleId="TOC4">
    <w:name w:val="toc 4"/>
    <w:basedOn w:val="a"/>
    <w:next w:val="a"/>
    <w:autoRedefine/>
    <w:uiPriority w:val="39"/>
    <w:unhideWhenUsed/>
    <w:rsid w:val="00EA3B9B"/>
    <w:pPr>
      <w:spacing w:after="0"/>
      <w:ind w:left="660"/>
    </w:pPr>
    <w:rPr>
      <w:rFonts w:cstheme="minorHAnsi"/>
      <w:sz w:val="20"/>
      <w:szCs w:val="20"/>
    </w:rPr>
  </w:style>
  <w:style w:type="paragraph" w:styleId="TOC5">
    <w:name w:val="toc 5"/>
    <w:basedOn w:val="a"/>
    <w:next w:val="a"/>
    <w:autoRedefine/>
    <w:uiPriority w:val="39"/>
    <w:unhideWhenUsed/>
    <w:rsid w:val="00EA3B9B"/>
    <w:pPr>
      <w:spacing w:after="0"/>
      <w:ind w:left="880"/>
    </w:pPr>
    <w:rPr>
      <w:rFonts w:cstheme="minorHAnsi"/>
      <w:sz w:val="20"/>
      <w:szCs w:val="20"/>
    </w:rPr>
  </w:style>
  <w:style w:type="paragraph" w:styleId="TOC6">
    <w:name w:val="toc 6"/>
    <w:basedOn w:val="a"/>
    <w:next w:val="a"/>
    <w:autoRedefine/>
    <w:uiPriority w:val="39"/>
    <w:unhideWhenUsed/>
    <w:rsid w:val="00EA3B9B"/>
    <w:pPr>
      <w:spacing w:after="0"/>
      <w:ind w:left="1100"/>
    </w:pPr>
    <w:rPr>
      <w:rFonts w:cstheme="minorHAnsi"/>
      <w:sz w:val="20"/>
      <w:szCs w:val="20"/>
    </w:rPr>
  </w:style>
  <w:style w:type="paragraph" w:styleId="TOC7">
    <w:name w:val="toc 7"/>
    <w:basedOn w:val="a"/>
    <w:next w:val="a"/>
    <w:autoRedefine/>
    <w:uiPriority w:val="39"/>
    <w:unhideWhenUsed/>
    <w:rsid w:val="00EA3B9B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a"/>
    <w:next w:val="a"/>
    <w:autoRedefine/>
    <w:uiPriority w:val="39"/>
    <w:unhideWhenUsed/>
    <w:rsid w:val="00EA3B9B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a"/>
    <w:next w:val="a"/>
    <w:autoRedefine/>
    <w:uiPriority w:val="39"/>
    <w:unhideWhenUsed/>
    <w:rsid w:val="00EA3B9B"/>
    <w:pPr>
      <w:spacing w:after="0"/>
      <w:ind w:left="1760"/>
    </w:pPr>
    <w:rPr>
      <w:rFonts w:cstheme="minorHAnsi"/>
      <w:sz w:val="20"/>
      <w:szCs w:val="20"/>
    </w:rPr>
  </w:style>
  <w:style w:type="character" w:customStyle="1" w:styleId="20">
    <w:name w:val="כותרת 2 תו"/>
    <w:basedOn w:val="a0"/>
    <w:link w:val="2"/>
    <w:uiPriority w:val="9"/>
    <w:rsid w:val="000A4BD7"/>
    <w:rPr>
      <w:rFonts w:asciiTheme="minorBidi" w:eastAsiaTheme="majorEastAsia" w:hAnsiTheme="minorBidi"/>
      <w:b/>
      <w:bCs/>
      <w:color w:val="2F5496" w:themeColor="accent1" w:themeShade="BF"/>
      <w:sz w:val="28"/>
      <w:szCs w:val="28"/>
    </w:rPr>
  </w:style>
  <w:style w:type="character" w:customStyle="1" w:styleId="21">
    <w:name w:val="אזכור לא מזוהה2"/>
    <w:basedOn w:val="a0"/>
    <w:uiPriority w:val="99"/>
    <w:semiHidden/>
    <w:unhideWhenUsed/>
    <w:rsid w:val="00BC239D"/>
    <w:rPr>
      <w:color w:val="605E5C"/>
      <w:shd w:val="clear" w:color="auto" w:fill="E1DFDD"/>
    </w:rPr>
  </w:style>
  <w:style w:type="character" w:styleId="af4">
    <w:name w:val="Unresolved Mention"/>
    <w:basedOn w:val="a0"/>
    <w:uiPriority w:val="99"/>
    <w:semiHidden/>
    <w:unhideWhenUsed/>
    <w:rsid w:val="008C6454"/>
    <w:rPr>
      <w:color w:val="605E5C"/>
      <w:shd w:val="clear" w:color="auto" w:fill="E1DFDD"/>
    </w:rPr>
  </w:style>
  <w:style w:type="paragraph" w:customStyle="1" w:styleId="xmsolistparagraph">
    <w:name w:val="x_msolistparagraph"/>
    <w:basedOn w:val="a"/>
    <w:rsid w:val="00C8579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3">
    <w:name w:val="x_contentpasted3"/>
    <w:basedOn w:val="a0"/>
    <w:rsid w:val="00C85793"/>
  </w:style>
  <w:style w:type="character" w:customStyle="1" w:styleId="xcontentpasted0">
    <w:name w:val="x_contentpasted0"/>
    <w:basedOn w:val="a0"/>
    <w:rsid w:val="00C85793"/>
  </w:style>
  <w:style w:type="paragraph" w:customStyle="1" w:styleId="xmsonormal">
    <w:name w:val="x_msonormal"/>
    <w:basedOn w:val="a"/>
    <w:rsid w:val="00C8579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OC Heading"/>
    <w:basedOn w:val="1"/>
    <w:next w:val="a"/>
    <w:uiPriority w:val="39"/>
    <w:unhideWhenUsed/>
    <w:qFormat/>
    <w:rsid w:val="00793707"/>
    <w:pPr>
      <w:outlineLvl w:val="9"/>
    </w:pPr>
    <w:rPr>
      <w:rtl/>
      <w: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9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6.emf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yperlink" Target="https://www.cbs.gov.il/he/publications/Pages/pw/%D7%A4%D7%A8%D7%99%D7%95%D7%9F-%D7%A9%D7%9C-%D7%A0%D7%A9%D7%99%D7%9D-%D7%99%D7%94%D7%95%D7%93%D7%99%D7%95%D7%AA-%D7%91%D7%99%D7%A9%D7%A8%D7%90%D7%9C-%D7%9C%D7%A4%D7%99-%D7%9E%D7%99%D7%93%D7%AA-%D7%94%D7%93%D7%AA%D7%99%D7%95%D7%AA-%D7%A9%D7%9C%D7%94%D7%9F-%D7%91%D7%A9%D7%A0%D7%99%D7%9D-1979-2014.aspx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bs.gov.il/he/publications/Pages/pw/%D7%A4%D7%A8%D7%99%D7%95%D7%9F-%D7%A9%D7%9C-%D7%A0%D7%A9%D7%99%D7%9D-%D7%99%D7%94%D7%95%D7%93%D7%99%D7%95%D7%AA-%D7%95%D7%9E%D7%95%D7%A1%D7%9C%D7%9E%D7%99%D7%95%D7%AA-%D7%91%D7%99%D7%A9%D7%A8%D7%90%D7%9C-%D7%9C%D7%A4%D7%99-%D7%9E%D7%99%D7%93%D7%AA-%D7%94%D7%93%D7%AA%D7%99%D7%95%D7%AA-%D7%A9%D7%9C%D7%94%D7%9F-%D7%91%D7%A9%D7%A0%D7%99%D7%9D-1979-2009.aspx" TargetMode="External"/><Relationship Id="rId2" Type="http://schemas.openxmlformats.org/officeDocument/2006/relationships/hyperlink" Target="https://www.cbs.gov.il/he/CBSNewBrand/Pages/simsEx.aspx?url=https://boardsgenerator.cbs.gov.il/Pages/ESMSmetadata/Descriptions.aspx?pirsum=1&amp;subject=d466ae45-8bfc-4617-9e89-1757b88a824e&amp;sims=&amp;l=Hebrew&amp;format=json&amp;flat=false" TargetMode="External"/><Relationship Id="rId1" Type="http://schemas.openxmlformats.org/officeDocument/2006/relationships/hyperlink" Target="https://www.cbs.gov.il/he/publications/Pages/2020/%D7%AA%D7%A0%D7%95%D7%A2%D7%94-%D7%98%D7%91%D7%A2%D7%99%D7%AA-%D7%9C%D7%99%D7%93%D7%95%D7%AA-%D7%97%D7%99-2019.aspx" TargetMode="External"/><Relationship Id="rId6" Type="http://schemas.openxmlformats.org/officeDocument/2006/relationships/hyperlink" Target="https://www.cbs.gov.il/he/subjects/Pages/%D7%94%D7%A1%D7%A7%D7%A8-%D7%94%D7%97%D7%91%D7%A8%D7%AA%D7%99.aspx" TargetMode="External"/><Relationship Id="rId5" Type="http://schemas.openxmlformats.org/officeDocument/2006/relationships/hyperlink" Target="https://www.cbs.gov.il/he/publications/Pages/pw/%D7%A4%D7%A8%D7%99%D7%95%D7%9F-%D7%A9%D7%9C-%D7%A0%D7%A9%D7%99%D7%9D-%D7%99%D7%94%D7%95%D7%93%D7%99%D7%95%D7%AA-%D7%95%D7%9E%D7%95%D7%A1%D7%9C%D7%9E%D7%99%D7%95%D7%AA-%D7%91%D7%99%D7%A9%D7%A8%D7%90%D7%9C-%D7%9C%D7%A4%D7%99-%D7%9E%D7%99%D7%93%D7%AA-%D7%94%D7%93%D7%AA%D7%99%D7%95%D7%AA-%D7%A9%D7%9C%D7%94%D7%9F-%D7%91%D7%A9%D7%A0%D7%99%D7%9D-1979-2009.aspx" TargetMode="External"/><Relationship Id="rId4" Type="http://schemas.openxmlformats.org/officeDocument/2006/relationships/hyperlink" Target="https://www.cbs.gov.il/he/publications/Pages/pw/%D7%A4%D7%A8%D7%99%D7%95%D7%9F-%D7%A9%D7%9C-%D7%A0%D7%A9%D7%99%D7%9D-%D7%99%D7%94%D7%95%D7%93%D7%99%D7%95%D7%AA-%D7%91%D7%99%D7%A9%D7%A8%D7%90%D7%9C-%D7%9C%D7%A4%D7%99-%D7%9E%D7%99%D7%93%D7%AA-%D7%94%D7%93%D7%AA%D7%99%D7%95%D7%AA-%D7%A9%D7%9C%D7%94%D7%9F-%D7%91%D7%A9%D7%A0%D7%99%D7%9D-1979-2014.asp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bsHide xmlns="f37fff55-d014-472b-b062-823f736a4040" xsi:nil="true"/>
    <CbsPublishingDocSubjectEng xmlns="f37fff55-d014-472b-b062-823f736a4040" xsi:nil="true"/>
    <ArticleStartDate xmlns="http://schemas.microsoft.com/sharepoint/v3" xsi:nil="true"/>
    <eWaveListOrderValue xmlns="http://schemas.microsoft.com/sharepoint/v3" xsi:nil="true"/>
    <PublishingRollupImage xmlns="http://schemas.microsoft.com/sharepoint/v3" xsi:nil="true"/>
    <CbsPublishingDocSubject xmlns="f37fff55-d014-472b-b062-823f736a4040" xsi:nil="true"/>
    <CbsDocArticleVariationRelUrlEng xmlns="f37fff55-d014-472b-b062-823f736a4040" xsi:nil="true"/>
    <CbsPublishingDocChapterEng xmlns="f37fff55-d014-472b-b062-823f736a4040" xsi:nil="true"/>
    <CbsPublishingDocChapter xmlns="f37fff55-d014-472b-b062-823f736a4040">הסברים וממצאים עיקריים</CbsPublishingDocChapter>
    <LikesCount xmlns="http://schemas.microsoft.com/sharepoint/v3" xsi:nil="true"/>
    <CbsDataSource xmlns="f37fff55-d014-472b-b062-823f736a4040" xsi:nil="true"/>
    <VariationsItemGroupID xmlns="http://schemas.microsoft.com/sharepoint/v3">a6a1ff0f-cd59-4102-98df-75b6cd14af7d</VariationsItemGroupID>
    <RatedBy xmlns="http://schemas.microsoft.com/sharepoint/v3">
      <UserInfo>
        <DisplayName/>
        <AccountId xsi:nil="true"/>
        <AccountType/>
      </UserInfo>
    </RatedBy>
    <CbsMadadPublishDate xmlns="f37fff55-d014-472b-b062-823f736a4040" xsi:nil="true"/>
    <CbsDocArticleVariationRelUrl xmlns="f37fff55-d014-472b-b062-823f736a4040" xsi:nil="true"/>
    <CbsDataPublishDate xmlns="f37fff55-d014-472b-b062-823f736a4040">2026-02-24T22:00:00+00:00</CbsDataPublishDate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CbsOrderField xmlns="f37fff55-d014-472b-b062-823f736a4040">0</CbsOrderField>
    <CbsEnglishTitle xmlns="f37fff55-d014-472b-b062-823f736a4040" xsi:nil="true"/>
    <badce114fb994f27a777030e336d1efa xmlns="f37fff55-d014-472b-b062-823f736a4040">
      <Terms xmlns="http://schemas.microsoft.com/office/infopath/2007/PartnerControls"/>
    </badce114fb994f27a777030e336d1efa>
    <CbsPublishingDocChapterAr xmlns="f37fff55-d014-472b-b062-823f736a404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פרסום למס" ma:contentTypeID="0x01010018C65C5FFA1A411CB733A36D5E05D176005EC8771B28134F43A3AE7296363CCDAA00776BC5533B746B4DA895265925393F0F" ma:contentTypeVersion="71" ma:contentTypeDescription="צור מסמך חדש." ma:contentTypeScope="" ma:versionID="b328d4120dd6db4c5e101f038c25280f">
  <xsd:schema xmlns:xsd="http://www.w3.org/2001/XMLSchema" xmlns:xs="http://www.w3.org/2001/XMLSchema" xmlns:p="http://schemas.microsoft.com/office/2006/metadata/properties" xmlns:ns1="http://schemas.microsoft.com/sharepoint/v3" xmlns:ns2="f37fff55-d014-472b-b062-823f736a4040" targetNamespace="http://schemas.microsoft.com/office/2006/metadata/properties" ma:root="true" ma:fieldsID="d6fc527e13d98d398598233623a95cb5" ns1:_="" ns2:_="">
    <xsd:import namespace="http://schemas.microsoft.com/sharepoint/v3"/>
    <xsd:import namespace="f37fff55-d014-472b-b062-823f736a4040"/>
    <xsd:element name="properties">
      <xsd:complexType>
        <xsd:sequence>
          <xsd:element name="documentManagement">
            <xsd:complexType>
              <xsd:all>
                <xsd:element ref="ns2:CbsDataPublishDate" minOccurs="0"/>
                <xsd:element ref="ns2:CbsPublishingDocSubject" minOccurs="0"/>
                <xsd:element ref="ns2:CbsPublishingDocChapter" minOccurs="0"/>
                <xsd:element ref="ns2:CbsDocArticleVariationRelUrl" minOccurs="0"/>
                <xsd:element ref="ns2:CbsPublishingDocSubjectEng" minOccurs="0"/>
                <xsd:element ref="ns2:CbsPublishingDocChapterEng" minOccurs="0"/>
                <xsd:element ref="ns2:CbsOrderField" minOccurs="0"/>
                <xsd:element ref="ns2:CbsHide" minOccurs="0"/>
                <xsd:element ref="ns2:badce114fb994f27a777030e336d1efa" minOccurs="0"/>
                <xsd:element ref="ns1:PublishingRollupImage" minOccurs="0"/>
                <xsd:element ref="ns1:eWaveListOrderValue" minOccurs="0"/>
                <xsd:element ref="ns2:CbsEnglishTitle" minOccurs="0"/>
                <xsd:element ref="ns2:CbsDocArticleVariationRelUrlEng" minOccurs="0"/>
                <xsd:element ref="ns2:CbsDataSource" minOccurs="0"/>
                <xsd:element ref="ns1:ArticleStartDate" minOccurs="0"/>
                <xsd:element ref="ns1:VariationsItemGroup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CbsMadadPublishDate" minOccurs="0"/>
                <xsd:element ref="ns2:CbsPublishingDocChapter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RollupImage" ma:index="26" nillable="true" ma:displayName="תמונת סיכום" ma:description="'תמונת סיכום' הוא עמודת אתר שיוצרת תכונת הפרסום. היא משמשת בסוג תוכן הדף כתמונה של הדף באוספי תוכן כגון ה- Web Part של תוכן לפי חיפוש." ma:internalName="PublishingRollupImage">
      <xsd:simpleType>
        <xsd:restriction base="dms:Unknown"/>
      </xsd:simpleType>
    </xsd:element>
    <xsd:element name="eWaveListOrderValue" ma:index="27" nillable="true" ma:displayName="סידור" ma:decimals="2" ma:internalName="eWaveListOrderValue" ma:readOnly="false">
      <xsd:simpleType>
        <xsd:restriction base="dms:Number"/>
      </xsd:simpleType>
    </xsd:element>
    <xsd:element name="ArticleStartDate" ma:index="34" nillable="true" ma:displayName="תאריך מאמר" ma:description="'תאריך המאמר' הוא עמודת אתר שיוצרת תכונת הפרסום. היא משמשת בסוג תוכן דף המאמר כתאריך של הדף." ma:format="DateOnly" ma:internalName="ArticleStartDate">
      <xsd:simpleType>
        <xsd:restriction base="dms:DateTime"/>
      </xsd:simpleType>
    </xsd:element>
    <xsd:element name="VariationsItemGroupID" ma:index="35" nillable="true" ma:displayName="מזהה קבוצת פריטים" ma:description="" ma:hidden="true" ma:internalName="VariationsItemGroupID">
      <xsd:simpleType>
        <xsd:restriction base="dms:Unknown"/>
      </xsd:simpleType>
    </xsd:element>
    <xsd:element name="AverageRating" ma:index="36" nillable="true" ma:displayName="דירוג (0-5)" ma:decimals="2" ma:description="הערך הממוצע של כל הדירוגים שנשלחו" ma:internalName="AverageRating" ma:readOnly="true">
      <xsd:simpleType>
        <xsd:restriction base="dms:Number"/>
      </xsd:simpleType>
    </xsd:element>
    <xsd:element name="RatingCount" ma:index="37" nillable="true" ma:displayName="מספר דירוגים" ma:decimals="0" ma:description="מספר דירוגים שנשלחו" ma:internalName="RatingCount" ma:readOnly="true">
      <xsd:simpleType>
        <xsd:restriction base="dms:Number"/>
      </xsd:simpleType>
    </xsd:element>
    <xsd:element name="RatedBy" ma:index="38" nillable="true" ma:displayName="דורג על-ידי" ma:description="המשתמשים שדירגו את הפריט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39" nillable="true" ma:displayName="דירוגי משתמשים" ma:description="דירוגי משתמשים עבור הפריט" ma:hidden="true" ma:internalName="Ratings">
      <xsd:simpleType>
        <xsd:restriction base="dms:Note"/>
      </xsd:simpleType>
    </xsd:element>
    <xsd:element name="LikesCount" ma:index="40" nillable="true" ma:displayName="מספר הערות 'אהבתי'" ma:internalName="LikesCount">
      <xsd:simpleType>
        <xsd:restriction base="dms:Unknown"/>
      </xsd:simpleType>
    </xsd:element>
    <xsd:element name="LikedBy" ma:index="41" nillable="true" ma:displayName="נוספה הערת 'אהבתי' על-ידי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fff55-d014-472b-b062-823f736a4040" elementFormDefault="qualified">
    <xsd:import namespace="http://schemas.microsoft.com/office/2006/documentManagement/types"/>
    <xsd:import namespace="http://schemas.microsoft.com/office/infopath/2007/PartnerControls"/>
    <xsd:element name="CbsDataPublishDate" ma:index="8" nillable="true" ma:displayName="תאריך פרסום הנתונים" ma:internalName="CbsDataPublishDate" ma:readOnly="false">
      <xsd:simpleType>
        <xsd:restriction base="dms:DateTime"/>
      </xsd:simpleType>
    </xsd:element>
    <xsd:element name="CbsPublishingDocSubject" ma:index="10" nillable="true" ma:displayName="שם נושא עברית" ma:internalName="CbsPublishingDocSubject" ma:readOnly="false">
      <xsd:simpleType>
        <xsd:restriction base="dms:Text"/>
      </xsd:simpleType>
    </xsd:element>
    <xsd:element name="CbsPublishingDocChapter" ma:index="11" nillable="true" ma:displayName="שם פרק עברית" ma:internalName="CbsPublishingDocChapter" ma:readOnly="false">
      <xsd:simpleType>
        <xsd:restriction base="dms:Text"/>
      </xsd:simpleType>
    </xsd:element>
    <xsd:element name="CbsDocArticleVariationRelUrl" ma:index="12" nillable="true" ma:displayName="קישור מאמר עברית" ma:internalName="CbsDocArticleVariationRelUrl" ma:readOnly="false">
      <xsd:simpleType>
        <xsd:restriction base="dms:Text"/>
      </xsd:simpleType>
    </xsd:element>
    <xsd:element name="CbsPublishingDocSubjectEng" ma:index="13" nillable="true" ma:displayName="שם נושא אנגלית" ma:internalName="CbsPublishingDocSubjectEng" ma:readOnly="false">
      <xsd:simpleType>
        <xsd:restriction base="dms:Text"/>
      </xsd:simpleType>
    </xsd:element>
    <xsd:element name="CbsPublishingDocChapterEng" ma:index="14" nillable="true" ma:displayName="שם פרק אנגלית" ma:internalName="CbsPublishingDocChapterEng" ma:readOnly="false">
      <xsd:simpleType>
        <xsd:restriction base="dms:Text"/>
      </xsd:simpleType>
    </xsd:element>
    <xsd:element name="CbsOrderField" ma:index="15" nillable="true" ma:displayName="סדר" ma:internalName="CbsOrderField" ma:readOnly="false">
      <xsd:simpleType>
        <xsd:restriction base="dms:Number"/>
      </xsd:simpleType>
    </xsd:element>
    <xsd:element name="CbsHide" ma:index="16" nillable="true" ma:displayName="הסתר" ma:internalName="CbsHide" ma:readOnly="false">
      <xsd:simpleType>
        <xsd:restriction base="dms:Boolean"/>
      </xsd:simpleType>
    </xsd:element>
    <xsd:element name="badce114fb994f27a777030e336d1efa" ma:index="17" nillable="true" ma:taxonomy="true" ma:internalName="badce114fb994f27a777030e336d1efa" ma:taxonomyFieldName="CbsMMDSubjects" ma:displayName="נושאים" ma:readOnly="false" ma:fieldId="badce114-fb99-4f27-a777-030e336d1efa" ma:taxonomyMulti="true" ma:sspId="3561f26f-b765-481f-a768-7c7417e4a021" ma:termSetId="d7f67748-0ad2-4e38-bb9f-75af97b01185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CbsEnglishTitle" ma:index="28" nillable="true" ma:displayName="כותרת אנגלית" ma:internalName="CbsEnglishTitle" ma:readOnly="false">
      <xsd:simpleType>
        <xsd:restriction base="dms:Text"/>
      </xsd:simpleType>
    </xsd:element>
    <xsd:element name="CbsDocArticleVariationRelUrlEng" ma:index="29" nillable="true" ma:displayName="קישור למאמר אנגלית" ma:internalName="CbsDocArticleVariationRelUrlEng" ma:readOnly="false">
      <xsd:simpleType>
        <xsd:restriction base="dms:Text"/>
      </xsd:simpleType>
    </xsd:element>
    <xsd:element name="CbsDataSource" ma:index="31" nillable="true" ma:displayName="תיקיה לדרופ דאון" ma:internalName="CbsDataSource" ma:readOnly="false">
      <xsd:simpleType>
        <xsd:restriction base="dms:Text"/>
      </xsd:simpleType>
    </xsd:element>
    <xsd:element name="CbsMadadPublishDate" ma:index="42" nillable="true" ma:displayName="תאריך הצגה" ma:internalName="CbsMadadPublishDate" ma:readOnly="false">
      <xsd:simpleType>
        <xsd:restriction base="dms:DateTime"/>
      </xsd:simpleType>
    </xsd:element>
    <xsd:element name="CbsPublishingDocChapterAr" ma:index="43" nillable="true" ma:displayName="כותרת בערבית" ma:internalName="CbsPublishingDocChapter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47BA7-0FA8-4DD7-9B5E-E28E61864AAD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sharepoint/v3"/>
    <ds:schemaRef ds:uri="f37fff55-d014-472b-b062-823f736a404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6D85B3A-4F78-4A33-928B-F7E9702E3D19}"/>
</file>

<file path=customXml/itemProps3.xml><?xml version="1.0" encoding="utf-8"?>
<ds:datastoreItem xmlns:ds="http://schemas.openxmlformats.org/officeDocument/2006/customXml" ds:itemID="{1CCCC5F6-EE78-41A7-B792-D26C7EDF5E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9B945F-AB67-4E82-A7CD-B40B9A253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1717</Words>
  <Characters>8585</Characters>
  <Application>Microsoft Office Word</Application>
  <DocSecurity>0</DocSecurity>
  <Lines>71</Lines>
  <Paragraphs>20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שיעורי פריון בישראל, לפי מידת דתיות 2023-1979</vt:lpstr>
      <vt:lpstr>שיעורי פריון בישראל, לפי מידת דתיות 2023-1979</vt:lpstr>
    </vt:vector>
  </TitlesOfParts>
  <Company>CBS</Company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שיעורי פריון בישראל, לפי מידת דתיות 2024-1979</dc:title>
  <dc:subject/>
  <dc:creator>Ayelet Zionov</dc:creator>
  <cp:keywords/>
  <dc:description/>
  <cp:lastModifiedBy>Ayelet Zionov</cp:lastModifiedBy>
  <cp:revision>3</cp:revision>
  <cp:lastPrinted>2025-01-26T08:48:00Z</cp:lastPrinted>
  <dcterms:created xsi:type="dcterms:W3CDTF">2026-02-25T06:46:00Z</dcterms:created>
  <dcterms:modified xsi:type="dcterms:W3CDTF">2026-02-25T07:04:00Z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bsMMDInterval">
    <vt:lpwstr>8;#רב שנתי|707b0767-8987-4f4f-87c2-d007fbc012be</vt:lpwstr>
  </property>
  <property fmtid="{D5CDD505-2E9C-101B-9397-08002B2CF9AE}" pid="3" name="CbsMMDLanguages">
    <vt:lpwstr>24;#עברית|d5ca1f8a-058f-4a61-87d9-d098eff07fef</vt:lpwstr>
  </property>
  <property fmtid="{D5CDD505-2E9C-101B-9397-08002B2CF9AE}" pid="4" name="ContentTypeId">
    <vt:lpwstr>0x01010018C65C5FFA1A411CB733A36D5E05D176005EC8771B28134F43A3AE7296363CCDAA00776BC5533B746B4DA895265925393F0F</vt:lpwstr>
  </property>
  <property fmtid="{D5CDD505-2E9C-101B-9397-08002B2CF9AE}" pid="5" name="TaxCatchAll">
    <vt:lpwstr>24;#עברית|d5ca1f8a-058f-4a61-87d9-d098eff07fef;#20;#טקסט|6afc90bb-2096-4fe7-a037-cf2ddfa16a72;#8;#רב שנתי|707b0767-8987-4f4f-87c2-d007fbc012be</vt:lpwstr>
  </property>
  <property fmtid="{D5CDD505-2E9C-101B-9397-08002B2CF9AE}" pid="6" name="jb05328652cd4d188b8237060e08f6a6">
    <vt:lpwstr>טקסט|6afc90bb-2096-4fe7-a037-cf2ddfa16a72</vt:lpwstr>
  </property>
  <property fmtid="{D5CDD505-2E9C-101B-9397-08002B2CF9AE}" pid="7" name="CbsMMDItemType">
    <vt:lpwstr>20;#טקסט|6afc90bb-2096-4fe7-a037-cf2ddfa16a72</vt:lpwstr>
  </property>
  <property fmtid="{D5CDD505-2E9C-101B-9397-08002B2CF9AE}" pid="8" name="o2494bd4375f452fad1b646d6a811f44">
    <vt:lpwstr>רב שנתי|707b0767-8987-4f4f-87c2-d007fbc012be</vt:lpwstr>
  </property>
  <property fmtid="{D5CDD505-2E9C-101B-9397-08002B2CF9AE}" pid="9" name="CbsMMDSubjects">
    <vt:lpwstr/>
  </property>
  <property fmtid="{D5CDD505-2E9C-101B-9397-08002B2CF9AE}" pid="10" name="l2e12a95055c425a9be399caf84ebe5f">
    <vt:lpwstr>עברית|d5ca1f8a-058f-4a61-87d9-d098eff07fef</vt:lpwstr>
  </property>
  <property fmtid="{D5CDD505-2E9C-101B-9397-08002B2CF9AE}" pid="11" name="CbsMMDSurveys">
    <vt:lpwstr/>
  </property>
  <property fmtid="{D5CDD505-2E9C-101B-9397-08002B2CF9AE}" pid="12" name="Order">
    <vt:r8>44785400</vt:r8>
  </property>
  <property fmtid="{D5CDD505-2E9C-101B-9397-08002B2CF9AE}" pid="13" name="CbsMMDPublisher">
    <vt:lpwstr/>
  </property>
  <property fmtid="{D5CDD505-2E9C-101B-9397-08002B2CF9AE}" pid="14" name="CbsMMDGatheringMethod">
    <vt:lpwstr/>
  </property>
  <property fmtid="{D5CDD505-2E9C-101B-9397-08002B2CF9AE}" pid="15" name="CbsMMDGeoDistribution">
    <vt:lpwstr/>
  </property>
  <property fmtid="{D5CDD505-2E9C-101B-9397-08002B2CF9AE}" pid="16" name="CbsMMDSettlements">
    <vt:lpwstr/>
  </property>
  <property fmtid="{D5CDD505-2E9C-101B-9397-08002B2CF9AE}" pid="17" name="CbsMMDLicense">
    <vt:lpwstr/>
  </property>
  <property fmtid="{D5CDD505-2E9C-101B-9397-08002B2CF9AE}" pid="18" name="CbsMMDGlobalSubjects">
    <vt:lpwstr/>
  </property>
  <property fmtid="{D5CDD505-2E9C-101B-9397-08002B2CF9AE}" pid="19" name="CbsMMDForPublicationCSB">
    <vt:lpwstr/>
  </property>
  <property fmtid="{D5CDD505-2E9C-101B-9397-08002B2CF9AE}" pid="20" name="nfa41555e3464cf4bb914e89b71e6bff">
    <vt:lpwstr/>
  </property>
  <property fmtid="{D5CDD505-2E9C-101B-9397-08002B2CF9AE}" pid="21" name="k996ec15d8b84c25ab4ba497b8126068">
    <vt:lpwstr/>
  </property>
  <property fmtid="{D5CDD505-2E9C-101B-9397-08002B2CF9AE}" pid="22" name="le6ae3b316d345348c5a7081083b5f17">
    <vt:lpwstr/>
  </property>
  <property fmtid="{D5CDD505-2E9C-101B-9397-08002B2CF9AE}" pid="23" name="d26306ee4df449b8a93fe89c272330c7">
    <vt:lpwstr/>
  </property>
  <property fmtid="{D5CDD505-2E9C-101B-9397-08002B2CF9AE}" pid="24" name="d8f60aace6e84187b9d8167da15a966c">
    <vt:lpwstr/>
  </property>
  <property fmtid="{D5CDD505-2E9C-101B-9397-08002B2CF9AE}" pid="25" name="e963c9d311ab4da3b6cbc837a17bbe40">
    <vt:lpwstr/>
  </property>
  <property fmtid="{D5CDD505-2E9C-101B-9397-08002B2CF9AE}" pid="26" name="fa130405dbd9451c89aaf40a75fe388c">
    <vt:lpwstr/>
  </property>
  <property fmtid="{D5CDD505-2E9C-101B-9397-08002B2CF9AE}" pid="27" name="be7e4c0a87744fda8f9ec475d0d5383d">
    <vt:lpwstr/>
  </property>
  <property fmtid="{D5CDD505-2E9C-101B-9397-08002B2CF9AE}" pid="28" name="GUID">
    <vt:lpwstr>424f1604-8cb0-41ec-b3f0-2ebb32309047</vt:lpwstr>
  </property>
</Properties>
</file>